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0801" w:rsidRDefault="00121DFD" w:rsidP="00121DFD">
      <w:pPr>
        <w:jc w:val="right"/>
        <w:rPr>
          <w:rFonts w:ascii="Georgia" w:eastAsia="Georgia" w:hAnsi="Georgia" w:cs="Georgia"/>
          <w:sz w:val="20"/>
          <w:szCs w:val="20"/>
        </w:rPr>
      </w:pPr>
      <w:r>
        <w:rPr>
          <w:rFonts w:ascii="Georgia" w:eastAsia="Georgia" w:hAnsi="Georgia" w:cs="Georgia"/>
          <w:color w:val="auto"/>
          <w:sz w:val="20"/>
          <w:szCs w:val="20"/>
        </w:rPr>
        <w:t>Warszawa, 26.01.2017</w:t>
      </w:r>
    </w:p>
    <w:p w:rsidR="00121DFD" w:rsidRDefault="00121DFD">
      <w:pPr>
        <w:rPr>
          <w:rFonts w:ascii="Georgia" w:eastAsia="Georgia" w:hAnsi="Georgia" w:cs="Georgia"/>
          <w:sz w:val="20"/>
          <w:szCs w:val="20"/>
        </w:rPr>
      </w:pPr>
    </w:p>
    <w:p w:rsidR="00121DFD" w:rsidRDefault="00121DFD">
      <w:pPr>
        <w:rPr>
          <w:rFonts w:ascii="Georgia" w:eastAsia="Georgia" w:hAnsi="Georgia" w:cs="Georgia"/>
          <w:sz w:val="20"/>
          <w:szCs w:val="20"/>
        </w:rPr>
      </w:pPr>
    </w:p>
    <w:p w:rsidR="00121DFD" w:rsidRDefault="00121DFD">
      <w:pPr>
        <w:rPr>
          <w:rFonts w:ascii="Georgia" w:eastAsia="Georgia" w:hAnsi="Georgia" w:cs="Georgia"/>
          <w:sz w:val="20"/>
          <w:szCs w:val="20"/>
        </w:rPr>
      </w:pPr>
    </w:p>
    <w:p w:rsidR="00121DFD" w:rsidRDefault="00121DFD"/>
    <w:p w:rsidR="00CA0801" w:rsidRDefault="00117392">
      <w:r>
        <w:rPr>
          <w:rFonts w:ascii="Georgia" w:eastAsia="Georgia" w:hAnsi="Georgia" w:cs="Georgia"/>
          <w:b/>
          <w:sz w:val="20"/>
          <w:szCs w:val="20"/>
          <w:highlight w:val="white"/>
        </w:rPr>
        <w:t xml:space="preserve">Do: Prezes Sądu Okręgowego </w:t>
      </w:r>
      <w:r w:rsidR="002445ED" w:rsidRPr="002445ED">
        <w:rPr>
          <w:rFonts w:ascii="Georgia" w:eastAsia="Georgia" w:hAnsi="Georgia" w:cs="Georgia"/>
          <w:b/>
          <w:sz w:val="20"/>
          <w:szCs w:val="20"/>
        </w:rPr>
        <w:t>SSA Sławomir Bagiński</w:t>
      </w:r>
    </w:p>
    <w:p w:rsidR="00CA0801" w:rsidRDefault="00117392">
      <w:r>
        <w:rPr>
          <w:rFonts w:ascii="Georgia" w:eastAsia="Georgia" w:hAnsi="Georgia" w:cs="Georgia"/>
          <w:b/>
          <w:sz w:val="20"/>
          <w:szCs w:val="20"/>
          <w:highlight w:val="white"/>
        </w:rPr>
        <w:t xml:space="preserve">Sąd Okręgowy w </w:t>
      </w:r>
      <w:r w:rsidR="002445ED">
        <w:rPr>
          <w:rFonts w:ascii="Georgia" w:eastAsia="Georgia" w:hAnsi="Georgia" w:cs="Georgia"/>
          <w:b/>
          <w:sz w:val="20"/>
          <w:szCs w:val="20"/>
        </w:rPr>
        <w:t>Łomży</w:t>
      </w:r>
    </w:p>
    <w:p w:rsidR="00CA0801" w:rsidRPr="002445E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sidR="002445ED" w:rsidRPr="002445ED">
        <w:rPr>
          <w:rFonts w:ascii="Georgia" w:eastAsia="Georgia" w:hAnsi="Georgia" w:cs="Georgia"/>
          <w:b/>
          <w:sz w:val="20"/>
          <w:szCs w:val="20"/>
          <w:highlight w:val="white"/>
        </w:rPr>
        <w:t>sekretariat@lomza.so.gov.pl</w:t>
      </w:r>
    </w:p>
    <w:p w:rsidR="00CA0801" w:rsidRDefault="00CA0801"/>
    <w:p w:rsidR="00CA0801" w:rsidRDefault="00117392">
      <w:r>
        <w:rPr>
          <w:rFonts w:ascii="Georgia" w:eastAsia="Georgia" w:hAnsi="Georgia" w:cs="Georgia"/>
          <w:b/>
          <w:sz w:val="20"/>
          <w:szCs w:val="20"/>
          <w:highlight w:val="white"/>
        </w:rPr>
        <w:t>do wiadomości:</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445ED">
        <w:rPr>
          <w:rFonts w:ascii="Georgia" w:eastAsia="Georgia" w:hAnsi="Georgia" w:cs="Georgia"/>
          <w:b/>
          <w:sz w:val="20"/>
          <w:szCs w:val="20"/>
          <w:highlight w:val="white"/>
        </w:rPr>
        <w:t>Łomży</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CA0801"/>
    <w:p w:rsidR="00CA0801" w:rsidRDefault="00117392">
      <w:r>
        <w:rPr>
          <w:rFonts w:ascii="Georgia" w:eastAsia="Georgia" w:hAnsi="Georgia" w:cs="Georgia"/>
          <w:sz w:val="20"/>
          <w:szCs w:val="20"/>
          <w:highlight w:val="white"/>
        </w:rPr>
        <w:t>Szanowny Panie Prezesie,</w:t>
      </w:r>
    </w:p>
    <w:p w:rsidR="00CA0801" w:rsidRDefault="00CA0801"/>
    <w:p w:rsidR="00CA0801" w:rsidRDefault="00117392">
      <w:r>
        <w:rPr>
          <w:rFonts w:ascii="Georgia" w:eastAsia="Georgia" w:hAnsi="Georgia" w:cs="Georgia"/>
          <w:sz w:val="20"/>
          <w:szCs w:val="20"/>
          <w:highlight w:val="white"/>
        </w:rPr>
        <w:t>Na podstawie art. 63 Konstytucji Rzeczypospolitej Polskiej z dnia 2 kwietnia 1997r., w trybie określonym w Ustawie z dnia 11 lipca 2014r. o petycjach (</w:t>
      </w:r>
      <w:proofErr w:type="spellStart"/>
      <w:r>
        <w:rPr>
          <w:rFonts w:ascii="Georgia" w:eastAsia="Georgia" w:hAnsi="Georgia" w:cs="Georgia"/>
          <w:sz w:val="20"/>
          <w:szCs w:val="20"/>
          <w:highlight w:val="white"/>
        </w:rPr>
        <w:t>Dz.U</w:t>
      </w:r>
      <w:proofErr w:type="spellEnd"/>
      <w:r>
        <w:rPr>
          <w:rFonts w:ascii="Georgia" w:eastAsia="Georgia" w:hAnsi="Georgia" w:cs="Georgia"/>
          <w:sz w:val="20"/>
          <w:szCs w:val="20"/>
          <w:highlight w:val="white"/>
        </w:rPr>
        <w:t xml:space="preserve">. 2014 poz. 1195) korzystając z przysługującego mi, konstytucyjnego prawa do zgłaszania petycji do organów władzy publicznej, niniejszym pismem wnoszę w interesie publicznym petycję o udostępnienie sędziom Sądu Okręgowego w </w:t>
      </w:r>
      <w:r w:rsidR="002445ED"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CA0801"/>
    <w:p w:rsidR="00CA0801" w:rsidRDefault="00117392">
      <w:r>
        <w:rPr>
          <w:rFonts w:ascii="Georgia" w:eastAsia="Georgia" w:hAnsi="Georgia" w:cs="Georgia"/>
          <w:sz w:val="20"/>
          <w:szCs w:val="20"/>
        </w:rPr>
        <w:t xml:space="preserve">Ochrona konsumentów przed postanowieniami </w:t>
      </w:r>
      <w:proofErr w:type="spellStart"/>
      <w:r>
        <w:rPr>
          <w:rFonts w:ascii="Georgia" w:eastAsia="Georgia" w:hAnsi="Georgia" w:cs="Georgia"/>
          <w:sz w:val="20"/>
          <w:szCs w:val="20"/>
        </w:rPr>
        <w:t>abuzywnymi</w:t>
      </w:r>
      <w:proofErr w:type="spellEnd"/>
      <w:r>
        <w:rPr>
          <w:rFonts w:ascii="Georgia" w:eastAsia="Georgia" w:hAnsi="Georgia" w:cs="Georgia"/>
          <w:sz w:val="20"/>
          <w:szCs w:val="20"/>
        </w:rPr>
        <w:t xml:space="preserve">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w:t>
      </w:r>
      <w:r>
        <w:rPr>
          <w:rFonts w:ascii="Georgia" w:eastAsia="Georgia" w:hAnsi="Georgia" w:cs="Georgia"/>
          <w:sz w:val="20"/>
          <w:szCs w:val="20"/>
        </w:rPr>
        <w:lastRenderedPageBreak/>
        <w:t>nienadużywanie pozycji dominującej przez przedsiębiorców (w tym głównie międzynarodowe finansowe korporacje) w stosunkach indywidualnych.</w:t>
      </w:r>
    </w:p>
    <w:p w:rsidR="00CA0801" w:rsidRDefault="00CA0801"/>
    <w:p w:rsidR="00CA0801" w:rsidRDefault="00117392">
      <w:r>
        <w:rPr>
          <w:rFonts w:ascii="Georgia" w:eastAsia="Georgia" w:hAnsi="Georgia" w:cs="Georgia"/>
          <w:sz w:val="20"/>
          <w:szCs w:val="2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w:t>
      </w:r>
      <w:proofErr w:type="spellStart"/>
      <w:r>
        <w:rPr>
          <w:rFonts w:ascii="Georgia" w:eastAsia="Georgia" w:hAnsi="Georgia" w:cs="Georgia"/>
          <w:sz w:val="20"/>
          <w:szCs w:val="20"/>
        </w:rPr>
        <w:t>abuzywność</w:t>
      </w:r>
      <w:proofErr w:type="spellEnd"/>
      <w:r>
        <w:rPr>
          <w:rFonts w:ascii="Georgia" w:eastAsia="Georgia" w:hAnsi="Georgia" w:cs="Georgia"/>
          <w:sz w:val="20"/>
          <w:szCs w:val="20"/>
        </w:rPr>
        <w:t xml:space="preserve">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2445ED">
        <w:rPr>
          <w:rFonts w:ascii="Georgia" w:eastAsia="Georgia" w:hAnsi="Georgia" w:cs="Georgia"/>
          <w:sz w:val="20"/>
          <w:szCs w:val="20"/>
        </w:rPr>
        <w:t>9 listopada 2010 r. w sprawie C-</w:t>
      </w:r>
      <w:r>
        <w:rPr>
          <w:rFonts w:ascii="Georgia" w:eastAsia="Georgia" w:hAnsi="Georgia" w:cs="Georgia"/>
          <w:sz w:val="20"/>
          <w:szCs w:val="20"/>
        </w:rPr>
        <w:t>137/08 V</w:t>
      </w:r>
      <w:r w:rsidR="002445ED">
        <w:rPr>
          <w:rFonts w:ascii="Georgia" w:eastAsia="Georgia" w:hAnsi="Georgia" w:cs="Georgia"/>
          <w:sz w:val="20"/>
          <w:szCs w:val="20"/>
        </w:rPr>
        <w:t xml:space="preserve">B </w:t>
      </w:r>
      <w:proofErr w:type="spellStart"/>
      <w:r w:rsidR="002445ED">
        <w:rPr>
          <w:rFonts w:ascii="Georgia" w:eastAsia="Georgia" w:hAnsi="Georgia" w:cs="Georgia"/>
          <w:sz w:val="20"/>
          <w:szCs w:val="20"/>
        </w:rPr>
        <w:t>PénzügyiLízing</w:t>
      </w:r>
      <w:proofErr w:type="spellEnd"/>
      <w:r w:rsidR="002445ED">
        <w:rPr>
          <w:rFonts w:ascii="Georgia" w:eastAsia="Georgia" w:hAnsi="Georgia" w:cs="Georgia"/>
          <w:sz w:val="20"/>
          <w:szCs w:val="20"/>
        </w:rPr>
        <w:t xml:space="preserve">, </w:t>
      </w:r>
      <w:proofErr w:type="spellStart"/>
      <w:r w:rsidR="002445ED">
        <w:rPr>
          <w:rFonts w:ascii="Georgia" w:eastAsia="Georgia" w:hAnsi="Georgia" w:cs="Georgia"/>
          <w:sz w:val="20"/>
          <w:szCs w:val="20"/>
        </w:rPr>
        <w:t>Zb.Orz</w:t>
      </w:r>
      <w:proofErr w:type="spellEnd"/>
      <w:r w:rsidR="002445ED">
        <w:rPr>
          <w:rFonts w:ascii="Georgia" w:eastAsia="Georgia" w:hAnsi="Georgia" w:cs="Georgia"/>
          <w:sz w:val="20"/>
          <w:szCs w:val="20"/>
        </w:rPr>
        <w:t>. s. I-</w:t>
      </w:r>
      <w:r>
        <w:rPr>
          <w:rFonts w:ascii="Georgia" w:eastAsia="Georgia" w:hAnsi="Georgia" w:cs="Georgia"/>
          <w:sz w:val="20"/>
          <w:szCs w:val="20"/>
        </w:rPr>
        <w:t xml:space="preserve">10847, </w:t>
      </w:r>
      <w:proofErr w:type="spellStart"/>
      <w:r>
        <w:rPr>
          <w:rFonts w:ascii="Georgia" w:eastAsia="Georgia" w:hAnsi="Georgia" w:cs="Georgia"/>
          <w:sz w:val="20"/>
          <w:szCs w:val="20"/>
        </w:rPr>
        <w:t>pkt</w:t>
      </w:r>
      <w:proofErr w:type="spellEnd"/>
      <w:r>
        <w:rPr>
          <w:rFonts w:ascii="Georgia" w:eastAsia="Georgia" w:hAnsi="Georgia" w:cs="Georgia"/>
          <w:sz w:val="20"/>
          <w:szCs w:val="20"/>
        </w:rPr>
        <w:t xml:space="preserve"> 47; z dn</w:t>
      </w:r>
      <w:r w:rsidR="002445ED">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pkt</w:t>
      </w:r>
      <w:proofErr w:type="spellEnd"/>
      <w:r>
        <w:rPr>
          <w:rFonts w:ascii="Georgia" w:eastAsia="Georgia" w:hAnsi="Georgia" w:cs="Georgia"/>
          <w:sz w:val="20"/>
          <w:szCs w:val="20"/>
        </w:rPr>
        <w:t xml:space="preserve"> 28).</w:t>
      </w:r>
    </w:p>
    <w:p w:rsidR="00CA0801" w:rsidRDefault="00CA0801"/>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xml:space="preserve">’, </w:t>
      </w:r>
      <w:proofErr w:type="spellStart"/>
      <w:r>
        <w:rPr>
          <w:rFonts w:ascii="Georgia" w:eastAsia="Georgia" w:hAnsi="Georgia" w:cs="Georgia"/>
          <w:i/>
          <w:sz w:val="20"/>
          <w:szCs w:val="20"/>
        </w:rPr>
        <w:t>pkt</w:t>
      </w:r>
      <w:proofErr w:type="spellEnd"/>
      <w:r>
        <w:rPr>
          <w:rFonts w:ascii="Georgia" w:eastAsia="Georgia" w:hAnsi="Georgia" w:cs="Georgia"/>
          <w:i/>
          <w:sz w:val="20"/>
          <w:szCs w:val="20"/>
        </w:rPr>
        <w:t xml:space="preserve">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CA0801"/>
    <w:p w:rsidR="00CA0801" w:rsidRDefault="00117392">
      <w:r>
        <w:rPr>
          <w:rFonts w:ascii="Georgia" w:eastAsia="Georgia" w:hAnsi="Georgia" w:cs="Georgia"/>
          <w:sz w:val="20"/>
          <w:szCs w:val="20"/>
        </w:rPr>
        <w:t xml:space="preserve">W szerszym aspekcie, w sprawie stosowania przepisów dotyczących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xml:space="preserve">,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w:t>
      </w:r>
      <w:r>
        <w:rPr>
          <w:rFonts w:ascii="Georgia" w:eastAsia="Georgia" w:hAnsi="Georgia" w:cs="Georgia"/>
          <w:sz w:val="20"/>
          <w:szCs w:val="20"/>
        </w:rPr>
        <w:lastRenderedPageBreak/>
        <w:t>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przez przedsiębiorców. Prowadzone przez nich postępowania oddają w pełni wagę społeczną problemu, a specjalizacja w zakresie prawnej oceny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t xml:space="preserve">Podkreślenia jednak wymaga, że działalność wyżej wymienionych instytucji i ich stanowiska w sprawie </w:t>
      </w:r>
      <w:proofErr w:type="spellStart"/>
      <w:r>
        <w:rPr>
          <w:rFonts w:ascii="Georgia" w:eastAsia="Georgia" w:hAnsi="Georgia" w:cs="Georgia"/>
          <w:sz w:val="20"/>
          <w:szCs w:val="20"/>
        </w:rPr>
        <w:t>abuzywności</w:t>
      </w:r>
      <w:proofErr w:type="spellEnd"/>
      <w:r>
        <w:rPr>
          <w:rFonts w:ascii="Georgia" w:eastAsia="Georgia" w:hAnsi="Georgia" w:cs="Georgia"/>
          <w:sz w:val="20"/>
          <w:szCs w:val="20"/>
        </w:rPr>
        <w:t xml:space="preserve"> klauzul w umowach z instytucjami finansowymi, w szczególności w umowach kredytowych waloryzowanych do waluty obcej, pozostają często niezauważone, o ile nawet nie pomijane w sprawach sądowych.</w:t>
      </w:r>
    </w:p>
    <w:p w:rsidR="00CA0801" w:rsidRDefault="00CA0801"/>
    <w:p w:rsidR="00CA0801" w:rsidRDefault="00117392">
      <w:r>
        <w:rPr>
          <w:rFonts w:ascii="Georgia" w:eastAsia="Georgia" w:hAnsi="Georgia" w:cs="Georgia"/>
          <w:sz w:val="20"/>
          <w:szCs w:val="20"/>
        </w:rPr>
        <w:t xml:space="preserve">Analiza orzecznictwa wskazuje, że sądy cywilne, pomimo, iż to na nich z urzędu spoczywa obowiązek badania </w:t>
      </w:r>
      <w:proofErr w:type="spellStart"/>
      <w:r>
        <w:rPr>
          <w:rFonts w:ascii="Georgia" w:eastAsia="Georgia" w:hAnsi="Georgia" w:cs="Georgia"/>
          <w:sz w:val="20"/>
          <w:szCs w:val="20"/>
        </w:rPr>
        <w:t>abuzywności</w:t>
      </w:r>
      <w:proofErr w:type="spellEnd"/>
      <w:r>
        <w:rPr>
          <w:rFonts w:ascii="Georgia" w:eastAsia="Georgia" w:hAnsi="Georgia" w:cs="Georgia"/>
          <w:sz w:val="20"/>
          <w:szCs w:val="20"/>
        </w:rPr>
        <w:t xml:space="preserve"> klauzul niedozwolonych, często niestety nie rozpoznają problemu należycie. Zdarza się, że w konkretnej sprawie sądy nie badają czy dane postanowienie z wzorca umowy ma charakter klauzuli </w:t>
      </w:r>
      <w:proofErr w:type="spellStart"/>
      <w:r>
        <w:rPr>
          <w:rFonts w:ascii="Georgia" w:eastAsia="Georgia" w:hAnsi="Georgia" w:cs="Georgia"/>
          <w:sz w:val="20"/>
          <w:szCs w:val="20"/>
        </w:rPr>
        <w:t>abuzywnej</w:t>
      </w:r>
      <w:proofErr w:type="spellEnd"/>
      <w:r>
        <w:rPr>
          <w:rFonts w:ascii="Georgia" w:eastAsia="Georgia" w:hAnsi="Georgia" w:cs="Georgia"/>
          <w:sz w:val="20"/>
          <w:szCs w:val="20"/>
        </w:rPr>
        <w:t xml:space="preserve">,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w:t>
      </w:r>
      <w:proofErr w:type="spellStart"/>
      <w:r>
        <w:rPr>
          <w:rFonts w:ascii="Georgia" w:eastAsia="Georgia" w:hAnsi="Georgia" w:cs="Georgia"/>
          <w:sz w:val="20"/>
          <w:szCs w:val="20"/>
        </w:rPr>
        <w:t>abuzywną</w:t>
      </w:r>
      <w:proofErr w:type="spellEnd"/>
      <w:r>
        <w:rPr>
          <w:rFonts w:ascii="Georgia" w:eastAsia="Georgia" w:hAnsi="Georgia" w:cs="Georgia"/>
          <w:sz w:val="20"/>
          <w:szCs w:val="20"/>
        </w:rPr>
        <w:t>.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w:t>
      </w:r>
      <w:proofErr w:type="spellStart"/>
      <w:r>
        <w:rPr>
          <w:rFonts w:ascii="Georgia" w:eastAsia="Georgia" w:hAnsi="Georgia" w:cs="Georgia"/>
          <w:sz w:val="20"/>
          <w:szCs w:val="20"/>
        </w:rPr>
        <w:t>abuzywności</w:t>
      </w:r>
      <w:proofErr w:type="spellEnd"/>
      <w:r>
        <w:rPr>
          <w:rFonts w:ascii="Georgia" w:eastAsia="Georgia" w:hAnsi="Georgia" w:cs="Georgia"/>
          <w:sz w:val="20"/>
          <w:szCs w:val="20"/>
        </w:rPr>
        <w:t xml:space="preserve">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w:t>
      </w:r>
      <w:proofErr w:type="spellStart"/>
      <w:r>
        <w:rPr>
          <w:rFonts w:ascii="Georgia" w:eastAsia="Georgia" w:hAnsi="Georgia" w:cs="Georgia"/>
          <w:sz w:val="20"/>
          <w:szCs w:val="20"/>
        </w:rPr>
        <w:t>abuzywne</w:t>
      </w:r>
      <w:proofErr w:type="spellEnd"/>
      <w:r>
        <w:rPr>
          <w:rFonts w:ascii="Georgia" w:eastAsia="Georgia" w:hAnsi="Georgia" w:cs="Georgia"/>
          <w:sz w:val="20"/>
          <w:szCs w:val="20"/>
        </w:rPr>
        <w:t>.</w:t>
      </w:r>
    </w:p>
    <w:p w:rsidR="00CA0801" w:rsidRDefault="00CA0801"/>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xml:space="preserve">, biorąc pod uwagę jej treść, okoliczności </w:t>
      </w:r>
      <w:r>
        <w:rPr>
          <w:rFonts w:ascii="Georgia" w:eastAsia="Georgia" w:hAnsi="Georgia" w:cs="Georgia"/>
          <w:i/>
          <w:sz w:val="20"/>
          <w:szCs w:val="20"/>
          <w:highlight w:val="white"/>
        </w:rPr>
        <w:lastRenderedPageBreak/>
        <w:t>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 xml:space="preserve">Powszechną obecnie “plagą” w orzekaniu odnośnie </w:t>
      </w:r>
      <w:proofErr w:type="spellStart"/>
      <w:r>
        <w:rPr>
          <w:rFonts w:ascii="Georgia" w:eastAsia="Georgia" w:hAnsi="Georgia" w:cs="Georgia"/>
          <w:sz w:val="20"/>
          <w:szCs w:val="20"/>
          <w:highlight w:val="white"/>
        </w:rPr>
        <w:t>abuzywnych</w:t>
      </w:r>
      <w:proofErr w:type="spellEnd"/>
      <w:r>
        <w:rPr>
          <w:rFonts w:ascii="Georgia" w:eastAsia="Georgia" w:hAnsi="Georgia" w:cs="Georgia"/>
          <w:sz w:val="20"/>
          <w:szCs w:val="20"/>
          <w:highlight w:val="white"/>
        </w:rPr>
        <w:t xml:space="preserve">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postanowienia umownego dotyczącego spłaty rat kredytowych.</w:t>
      </w:r>
    </w:p>
    <w:p w:rsidR="00CA0801" w:rsidRDefault="00CA0801"/>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F037D">
        <w:rPr>
          <w:rFonts w:ascii="Georgia" w:eastAsia="Georgia" w:hAnsi="Georgia" w:cs="Georgia"/>
          <w:sz w:val="20"/>
          <w:szCs w:val="20"/>
        </w:rPr>
        <w:t>Łomży</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Informacja </w:t>
      </w:r>
      <w:proofErr w:type="spellStart"/>
      <w:r>
        <w:rPr>
          <w:rFonts w:ascii="Georgia" w:eastAsia="Georgia" w:hAnsi="Georgia" w:cs="Georgia"/>
          <w:sz w:val="20"/>
          <w:szCs w:val="20"/>
        </w:rPr>
        <w:t>UOKiK</w:t>
      </w:r>
      <w:proofErr w:type="spellEnd"/>
      <w:r>
        <w:rPr>
          <w:rFonts w:ascii="Georgia" w:eastAsia="Georgia" w:hAnsi="Georgia" w:cs="Georgia"/>
          <w:sz w:val="20"/>
          <w:szCs w:val="20"/>
        </w:rPr>
        <w:t xml:space="preserve">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Istotny pogląd Prezesa </w:t>
      </w:r>
      <w:proofErr w:type="spellStart"/>
      <w:r>
        <w:rPr>
          <w:rFonts w:ascii="Georgia" w:eastAsia="Georgia" w:hAnsi="Georgia" w:cs="Georgia"/>
          <w:sz w:val="20"/>
          <w:szCs w:val="20"/>
        </w:rPr>
        <w:t>UOKiK</w:t>
      </w:r>
      <w:proofErr w:type="spellEnd"/>
      <w:r>
        <w:rPr>
          <w:rFonts w:ascii="Georgia" w:eastAsia="Georgia" w:hAnsi="Georgia" w:cs="Georgia"/>
          <w:sz w:val="20"/>
          <w:szCs w:val="20"/>
        </w:rPr>
        <w:t xml:space="preserve"> w sprawie umowy kredytu waloryzowanego (</w:t>
      </w:r>
      <w:proofErr w:type="spellStart"/>
      <w:r>
        <w:rPr>
          <w:rFonts w:ascii="Georgia" w:eastAsia="Georgia" w:hAnsi="Georgia" w:cs="Georgia"/>
          <w:sz w:val="20"/>
          <w:szCs w:val="20"/>
        </w:rPr>
        <w:t>mBank</w:t>
      </w:r>
      <w:proofErr w:type="spellEnd"/>
      <w:r>
        <w:rPr>
          <w:rFonts w:ascii="Georgia" w:eastAsia="Georgia" w:hAnsi="Georgia" w:cs="Georgia"/>
          <w:sz w:val="20"/>
          <w:szCs w:val="20"/>
        </w:rPr>
        <w:t>)</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Istotny pogląd Prezesa </w:t>
      </w:r>
      <w:proofErr w:type="spellStart"/>
      <w:r>
        <w:rPr>
          <w:rFonts w:ascii="Georgia" w:eastAsia="Georgia" w:hAnsi="Georgia" w:cs="Georgia"/>
          <w:sz w:val="20"/>
          <w:szCs w:val="20"/>
        </w:rPr>
        <w:t>UOKiK</w:t>
      </w:r>
      <w:proofErr w:type="spellEnd"/>
      <w:r>
        <w:rPr>
          <w:rFonts w:ascii="Georgia" w:eastAsia="Georgia" w:hAnsi="Georgia" w:cs="Georgia"/>
          <w:sz w:val="20"/>
          <w:szCs w:val="20"/>
        </w:rPr>
        <w:t xml:space="preserve"> w sprawie umowy kredytu waloryzowanego (</w:t>
      </w:r>
      <w:proofErr w:type="spellStart"/>
      <w:r>
        <w:rPr>
          <w:rFonts w:ascii="Georgia" w:eastAsia="Georgia" w:hAnsi="Georgia" w:cs="Georgia"/>
          <w:sz w:val="20"/>
          <w:szCs w:val="20"/>
        </w:rPr>
        <w:t>Eurobank</w:t>
      </w:r>
      <w:proofErr w:type="spellEnd"/>
      <w:r>
        <w:rPr>
          <w:rFonts w:ascii="Georgia" w:eastAsia="Georgia" w:hAnsi="Georgia" w:cs="Georgia"/>
          <w:sz w:val="20"/>
          <w:szCs w:val="20"/>
        </w:rPr>
        <w:t>)</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CA0801"/>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CA0801"/>
    <w:p w:rsidR="00CA0801" w:rsidRDefault="00117392">
      <w:r>
        <w:rPr>
          <w:rFonts w:ascii="Georgia" w:eastAsia="Georgia" w:hAnsi="Georgia" w:cs="Georgia"/>
          <w:sz w:val="20"/>
          <w:szCs w:val="20"/>
          <w:highlight w:val="white"/>
        </w:rPr>
        <w:lastRenderedPageBreak/>
        <w:t>Niniejszym oświadczam, iż nie wyrażam zgody na publikację moich danych osobowych.</w:t>
      </w:r>
    </w:p>
    <w:p w:rsidR="00CA0801" w:rsidRDefault="00CA0801"/>
    <w:p w:rsidR="00CA0801" w:rsidRDefault="00CA0801"/>
    <w:p w:rsidR="00054E77" w:rsidRDefault="00117392" w:rsidP="008C78ED">
      <w:r>
        <w:rPr>
          <w:rFonts w:ascii="Georgia" w:eastAsia="Georgia" w:hAnsi="Georgia" w:cs="Georgia"/>
          <w:sz w:val="20"/>
          <w:szCs w:val="20"/>
          <w:highlight w:val="white"/>
        </w:rPr>
        <w:br/>
      </w:r>
    </w:p>
    <w:p w:rsidR="00054E77" w:rsidRDefault="00054E77"/>
    <w:sectPr w:rsidR="00054E77" w:rsidSect="00ED2376">
      <w:headerReference w:type="default" r:id="rId7"/>
      <w:footerReference w:type="default" r:id="rId8"/>
      <w:pgSz w:w="11909" w:h="16834"/>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BDD" w:rsidRDefault="001A3BDD">
      <w:pPr>
        <w:spacing w:line="240" w:lineRule="auto"/>
      </w:pPr>
      <w:r>
        <w:separator/>
      </w:r>
    </w:p>
  </w:endnote>
  <w:endnote w:type="continuationSeparator" w:id="0">
    <w:p w:rsidR="001A3BDD" w:rsidRDefault="001A3B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01" w:rsidRDefault="001542E9">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rsidR="001542E9">
      <w:fldChar w:fldCharType="begin"/>
    </w:r>
    <w:r>
      <w:instrText>PAGE</w:instrText>
    </w:r>
    <w:r w:rsidR="001542E9">
      <w:fldChar w:fldCharType="separate"/>
    </w:r>
    <w:r w:rsidR="008C78ED">
      <w:rPr>
        <w:noProof/>
      </w:rPr>
      <w:t>5</w:t>
    </w:r>
    <w:r w:rsidR="001542E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BDD" w:rsidRDefault="001A3BDD">
      <w:pPr>
        <w:spacing w:line="240" w:lineRule="auto"/>
      </w:pPr>
      <w:r>
        <w:separator/>
      </w:r>
    </w:p>
  </w:footnote>
  <w:footnote w:type="continuationSeparator" w:id="0">
    <w:p w:rsidR="001A3BDD" w:rsidRDefault="001A3BD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1542E9">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CA0801"/>
    <w:rsid w:val="000209FF"/>
    <w:rsid w:val="00054E77"/>
    <w:rsid w:val="00117392"/>
    <w:rsid w:val="00121DFD"/>
    <w:rsid w:val="001542E9"/>
    <w:rsid w:val="001817E9"/>
    <w:rsid w:val="001A3BDD"/>
    <w:rsid w:val="002445ED"/>
    <w:rsid w:val="003A68BA"/>
    <w:rsid w:val="0074036C"/>
    <w:rsid w:val="0081016B"/>
    <w:rsid w:val="008C78ED"/>
    <w:rsid w:val="00AF037D"/>
    <w:rsid w:val="00CA0801"/>
    <w:rsid w:val="00D55F4C"/>
    <w:rsid w:val="00ED23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D2376"/>
  </w:style>
  <w:style w:type="paragraph" w:styleId="Nagwek1">
    <w:name w:val="heading 1"/>
    <w:basedOn w:val="Normalny"/>
    <w:next w:val="Normalny"/>
    <w:rsid w:val="00ED2376"/>
    <w:pPr>
      <w:keepNext/>
      <w:keepLines/>
      <w:spacing w:before="400" w:after="120"/>
      <w:contextualSpacing/>
      <w:outlineLvl w:val="0"/>
    </w:pPr>
    <w:rPr>
      <w:sz w:val="40"/>
      <w:szCs w:val="40"/>
    </w:rPr>
  </w:style>
  <w:style w:type="paragraph" w:styleId="Nagwek2">
    <w:name w:val="heading 2"/>
    <w:basedOn w:val="Normalny"/>
    <w:next w:val="Normalny"/>
    <w:rsid w:val="00ED2376"/>
    <w:pPr>
      <w:keepNext/>
      <w:keepLines/>
      <w:spacing w:before="360" w:after="120"/>
      <w:contextualSpacing/>
      <w:outlineLvl w:val="1"/>
    </w:pPr>
    <w:rPr>
      <w:sz w:val="32"/>
      <w:szCs w:val="32"/>
    </w:rPr>
  </w:style>
  <w:style w:type="paragraph" w:styleId="Nagwek3">
    <w:name w:val="heading 3"/>
    <w:basedOn w:val="Normalny"/>
    <w:next w:val="Normalny"/>
    <w:rsid w:val="00ED2376"/>
    <w:pPr>
      <w:keepNext/>
      <w:keepLines/>
      <w:spacing w:before="320" w:after="80"/>
      <w:contextualSpacing/>
      <w:outlineLvl w:val="2"/>
    </w:pPr>
    <w:rPr>
      <w:color w:val="434343"/>
      <w:sz w:val="28"/>
      <w:szCs w:val="28"/>
    </w:rPr>
  </w:style>
  <w:style w:type="paragraph" w:styleId="Nagwek4">
    <w:name w:val="heading 4"/>
    <w:basedOn w:val="Normalny"/>
    <w:next w:val="Normalny"/>
    <w:rsid w:val="00ED2376"/>
    <w:pPr>
      <w:keepNext/>
      <w:keepLines/>
      <w:spacing w:before="280" w:after="80"/>
      <w:contextualSpacing/>
      <w:outlineLvl w:val="3"/>
    </w:pPr>
    <w:rPr>
      <w:color w:val="666666"/>
      <w:sz w:val="24"/>
      <w:szCs w:val="24"/>
    </w:rPr>
  </w:style>
  <w:style w:type="paragraph" w:styleId="Nagwek5">
    <w:name w:val="heading 5"/>
    <w:basedOn w:val="Normalny"/>
    <w:next w:val="Normalny"/>
    <w:rsid w:val="00ED2376"/>
    <w:pPr>
      <w:keepNext/>
      <w:keepLines/>
      <w:spacing w:before="240" w:after="80"/>
      <w:contextualSpacing/>
      <w:outlineLvl w:val="4"/>
    </w:pPr>
    <w:rPr>
      <w:color w:val="666666"/>
    </w:rPr>
  </w:style>
  <w:style w:type="paragraph" w:styleId="Nagwek6">
    <w:name w:val="heading 6"/>
    <w:basedOn w:val="Normalny"/>
    <w:next w:val="Normalny"/>
    <w:rsid w:val="00ED2376"/>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D2376"/>
    <w:tblPr>
      <w:tblCellMar>
        <w:top w:w="0" w:type="dxa"/>
        <w:left w:w="0" w:type="dxa"/>
        <w:bottom w:w="0" w:type="dxa"/>
        <w:right w:w="0" w:type="dxa"/>
      </w:tblCellMar>
    </w:tblPr>
  </w:style>
  <w:style w:type="paragraph" w:styleId="Tytu">
    <w:name w:val="Title"/>
    <w:basedOn w:val="Normalny"/>
    <w:next w:val="Normalny"/>
    <w:rsid w:val="00ED2376"/>
    <w:pPr>
      <w:keepNext/>
      <w:keepLines/>
      <w:spacing w:after="60"/>
      <w:contextualSpacing/>
    </w:pPr>
    <w:rPr>
      <w:sz w:val="52"/>
      <w:szCs w:val="52"/>
    </w:rPr>
  </w:style>
  <w:style w:type="paragraph" w:styleId="Podtytu">
    <w:name w:val="Subtitle"/>
    <w:basedOn w:val="Normalny"/>
    <w:next w:val="Normalny"/>
    <w:rsid w:val="00ED2376"/>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163664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11848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monika.zuzga</cp:lastModifiedBy>
  <cp:revision>7</cp:revision>
  <dcterms:created xsi:type="dcterms:W3CDTF">2017-01-13T22:23:00Z</dcterms:created>
  <dcterms:modified xsi:type="dcterms:W3CDTF">2017-01-31T12:35:00Z</dcterms:modified>
</cp:coreProperties>
</file>