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1"/>
        <w:gridCol w:w="2834"/>
        <w:gridCol w:w="4960"/>
        <w:gridCol w:w="5815"/>
      </w:tblGrid>
      <w:tr w:rsidR="00623108" w:rsidRPr="009B49EE" w:rsidTr="00137415">
        <w:trPr>
          <w:cantSplit/>
        </w:trPr>
        <w:tc>
          <w:tcPr>
            <w:tcW w:w="16020" w:type="dxa"/>
            <w:gridSpan w:val="4"/>
          </w:tcPr>
          <w:p w:rsidR="00623108" w:rsidRPr="009B49EE" w:rsidRDefault="00623108" w:rsidP="00137415">
            <w:pPr>
              <w:pStyle w:val="Nagwek5"/>
              <w:ind w:left="113" w:right="113"/>
              <w:rPr>
                <w:color w:val="000000"/>
                <w:sz w:val="22"/>
              </w:rPr>
            </w:pPr>
            <w:bookmarkStart w:id="0" w:name="_GoBack"/>
            <w:bookmarkEnd w:id="0"/>
            <w:r w:rsidRPr="00137415">
              <w:rPr>
                <w:bCs w:val="0"/>
                <w:w w:val="110"/>
                <w:sz w:val="22"/>
                <w:szCs w:val="20"/>
              </w:rPr>
              <w:t>Ministerstwo Sprawiedliwości, Al. Ujazdowskie 11, 00-950 Warszawa</w:t>
            </w:r>
            <w:r w:rsidRPr="009B49EE">
              <w:rPr>
                <w:color w:val="000000"/>
                <w:sz w:val="22"/>
              </w:rPr>
              <w:t xml:space="preserve"> </w:t>
            </w:r>
          </w:p>
        </w:tc>
      </w:tr>
      <w:tr w:rsidR="00890DF1" w:rsidRPr="009B49EE" w:rsidTr="00890DF1">
        <w:trPr>
          <w:cantSplit/>
        </w:trPr>
        <w:tc>
          <w:tcPr>
            <w:tcW w:w="5245" w:type="dxa"/>
            <w:gridSpan w:val="2"/>
            <w:vMerge w:val="restart"/>
          </w:tcPr>
          <w:p w:rsidR="00890DF1" w:rsidRDefault="00890DF1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890DF1" w:rsidRPr="00137415" w:rsidRDefault="00890DF1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890DF1" w:rsidRPr="00137415" w:rsidRDefault="00890DF1" w:rsidP="00DF3C03">
            <w:pPr>
              <w:rPr>
                <w:rFonts w:ascii="Arial" w:hAnsi="Arial" w:cs="Arial"/>
                <w:b/>
                <w:color w:val="000000"/>
              </w:rPr>
            </w:pPr>
            <w:r w:rsidRPr="00B3177C">
              <w:rPr>
                <w:rFonts w:ascii="Arial" w:hAnsi="Arial" w:cs="Arial"/>
              </w:rPr>
              <w:t xml:space="preserve">SR w Wysokiem Maz.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0" w:type="dxa"/>
            <w:vMerge w:val="restart"/>
            <w:vAlign w:val="center"/>
          </w:tcPr>
          <w:p w:rsidR="00890DF1" w:rsidRPr="009B49EE" w:rsidRDefault="00890DF1" w:rsidP="00DF3C03">
            <w:pPr>
              <w:pStyle w:val="Nagwek2"/>
              <w:rPr>
                <w:color w:val="000000"/>
              </w:rPr>
            </w:pPr>
            <w:r w:rsidRPr="009B49EE">
              <w:rPr>
                <w:color w:val="000000"/>
              </w:rPr>
              <w:t>MS-S16</w:t>
            </w:r>
            <w:r>
              <w:rPr>
                <w:color w:val="000000"/>
              </w:rPr>
              <w:t>/18</w:t>
            </w:r>
          </w:p>
          <w:p w:rsidR="00890DF1" w:rsidRPr="009B49EE" w:rsidRDefault="00890DF1" w:rsidP="001374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49EE">
              <w:rPr>
                <w:rFonts w:ascii="Arial" w:hAnsi="Arial" w:cs="Arial"/>
                <w:b/>
                <w:bCs/>
                <w:color w:val="000000"/>
              </w:rPr>
              <w:t>SPRAWOZDANIE</w:t>
            </w:r>
          </w:p>
          <w:p w:rsidR="00890DF1" w:rsidRPr="009B49EE" w:rsidRDefault="00890DF1" w:rsidP="00DF3C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1D6A">
              <w:rPr>
                <w:rFonts w:ascii="Arial" w:hAnsi="Arial" w:cs="Arial"/>
                <w:b/>
                <w:bCs/>
                <w:color w:val="000000"/>
              </w:rPr>
              <w:t>w sprawach rodzinnych i nieletnich</w:t>
            </w:r>
          </w:p>
        </w:tc>
        <w:tc>
          <w:tcPr>
            <w:tcW w:w="5815" w:type="dxa"/>
            <w:vAlign w:val="center"/>
          </w:tcPr>
          <w:p w:rsidR="00890DF1" w:rsidRPr="00323422" w:rsidRDefault="00890DF1" w:rsidP="006E703C">
            <w:pPr>
              <w:rPr>
                <w:rFonts w:ascii="Arial" w:hAnsi="Arial" w:cs="Arial"/>
                <w:sz w:val="18"/>
              </w:rPr>
            </w:pPr>
            <w:r w:rsidRPr="00323422">
              <w:rPr>
                <w:rFonts w:ascii="Arial" w:hAnsi="Arial" w:cs="Arial"/>
                <w:sz w:val="18"/>
              </w:rPr>
              <w:t>Adresaci:</w:t>
            </w:r>
          </w:p>
          <w:p w:rsidR="00890DF1" w:rsidRPr="00323422" w:rsidRDefault="00890DF1" w:rsidP="006E703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323422">
              <w:rPr>
                <w:rFonts w:ascii="Arial" w:hAnsi="Arial" w:cs="Arial"/>
                <w:sz w:val="18"/>
              </w:rPr>
              <w:t>Sąd Okręgowy</w:t>
            </w:r>
          </w:p>
          <w:p w:rsidR="00890DF1" w:rsidRPr="00CE706B" w:rsidRDefault="00890DF1" w:rsidP="00ED25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</w:rPr>
            </w:pPr>
            <w:r w:rsidRPr="00CE706B">
              <w:rPr>
                <w:rFonts w:ascii="Arial" w:hAnsi="Arial" w:cs="Arial"/>
                <w:sz w:val="18"/>
                <w:szCs w:val="16"/>
              </w:rPr>
              <w:t xml:space="preserve">Departament Strategii i </w:t>
            </w:r>
            <w:r w:rsidRPr="00ED2516">
              <w:rPr>
                <w:rFonts w:ascii="Arial" w:hAnsi="Arial" w:cs="Arial"/>
                <w:sz w:val="18"/>
                <w:szCs w:val="16"/>
              </w:rPr>
              <w:t>Funduszy Europejskich</w:t>
            </w:r>
          </w:p>
          <w:p w:rsidR="00890DF1" w:rsidRPr="009B49EE" w:rsidRDefault="00890DF1" w:rsidP="00CE706B">
            <w:pPr>
              <w:ind w:left="720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90DF1" w:rsidRPr="009B49EE" w:rsidTr="00890DF1">
        <w:trPr>
          <w:cantSplit/>
          <w:trHeight w:val="570"/>
        </w:trPr>
        <w:tc>
          <w:tcPr>
            <w:tcW w:w="5245" w:type="dxa"/>
            <w:gridSpan w:val="2"/>
            <w:vMerge/>
            <w:tcBorders>
              <w:bottom w:val="single" w:sz="4" w:space="0" w:color="auto"/>
            </w:tcBorders>
          </w:tcPr>
          <w:p w:rsidR="00890DF1" w:rsidRPr="009B49EE" w:rsidRDefault="00890DF1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960" w:type="dxa"/>
            <w:vMerge/>
            <w:tcBorders>
              <w:bottom w:val="single" w:sz="4" w:space="0" w:color="auto"/>
            </w:tcBorders>
          </w:tcPr>
          <w:p w:rsidR="00890DF1" w:rsidRPr="009B49EE" w:rsidRDefault="00890DF1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DF1" w:rsidRPr="009B49EE" w:rsidRDefault="00890DF1" w:rsidP="00786446">
            <w:pPr>
              <w:spacing w:before="4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90DF1" w:rsidRPr="009B49EE" w:rsidTr="00890DF1">
        <w:trPr>
          <w:cantSplit/>
          <w:trHeight w:val="207"/>
        </w:trPr>
        <w:tc>
          <w:tcPr>
            <w:tcW w:w="5245" w:type="dxa"/>
            <w:gridSpan w:val="2"/>
            <w:vMerge/>
            <w:tcBorders>
              <w:bottom w:val="single" w:sz="4" w:space="0" w:color="auto"/>
            </w:tcBorders>
          </w:tcPr>
          <w:p w:rsidR="00890DF1" w:rsidRPr="009B49EE" w:rsidRDefault="00890DF1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960" w:type="dxa"/>
            <w:vMerge w:val="restart"/>
            <w:tcBorders>
              <w:bottom w:val="single" w:sz="4" w:space="0" w:color="auto"/>
            </w:tcBorders>
          </w:tcPr>
          <w:tbl>
            <w:tblPr>
              <w:tblpPr w:leftFromText="141" w:rightFromText="141" w:vertAnchor="text" w:horzAnchor="margin" w:tblpXSpec="center" w:tblpY="-9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10"/>
            </w:tblGrid>
            <w:tr w:rsidR="00890DF1" w:rsidRPr="009B49EE" w:rsidTr="00DF3C03">
              <w:trPr>
                <w:trHeight w:val="480"/>
              </w:trPr>
              <w:tc>
                <w:tcPr>
                  <w:tcW w:w="3210" w:type="dxa"/>
                  <w:vAlign w:val="center"/>
                </w:tcPr>
                <w:p w:rsidR="00890DF1" w:rsidRPr="009B49EE" w:rsidRDefault="00890DF1" w:rsidP="00454E1A">
                  <w:pPr>
                    <w:spacing w:before="120"/>
                    <w:ind w:right="113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</w:rPr>
                    <w:t>za rok 2019 r.</w:t>
                  </w:r>
                </w:p>
              </w:tc>
            </w:tr>
          </w:tbl>
          <w:p w:rsidR="00890DF1" w:rsidRPr="009B49EE" w:rsidRDefault="00890DF1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0DF1" w:rsidRPr="009B49EE" w:rsidRDefault="00890DF1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90DF1" w:rsidRPr="009B49EE" w:rsidTr="007A6856">
        <w:trPr>
          <w:cantSplit/>
          <w:trHeight w:hRule="exact" w:val="397"/>
        </w:trPr>
        <w:tc>
          <w:tcPr>
            <w:tcW w:w="2411" w:type="dxa"/>
            <w:vAlign w:val="center"/>
          </w:tcPr>
          <w:p w:rsidR="00890DF1" w:rsidRPr="002752BB" w:rsidRDefault="00890DF1" w:rsidP="00890DF1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Łomżyński</w:t>
            </w:r>
          </w:p>
        </w:tc>
        <w:tc>
          <w:tcPr>
            <w:tcW w:w="2834" w:type="dxa"/>
            <w:vAlign w:val="center"/>
          </w:tcPr>
          <w:p w:rsidR="00890DF1" w:rsidRPr="002752BB" w:rsidRDefault="00890DF1" w:rsidP="00890DF1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Białostocka</w:t>
            </w:r>
          </w:p>
        </w:tc>
        <w:tc>
          <w:tcPr>
            <w:tcW w:w="4960" w:type="dxa"/>
            <w:vMerge/>
          </w:tcPr>
          <w:p w:rsidR="00890DF1" w:rsidRPr="009B49EE" w:rsidRDefault="00890DF1" w:rsidP="00890DF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5" w:type="dxa"/>
            <w:vMerge/>
            <w:shd w:val="clear" w:color="auto" w:fill="auto"/>
          </w:tcPr>
          <w:p w:rsidR="00890DF1" w:rsidRPr="009B49EE" w:rsidRDefault="00890DF1" w:rsidP="00890DF1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82CD0" w:rsidRPr="009B49EE" w:rsidRDefault="00482CD0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632C4A" w:rsidRDefault="00884EF3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B49EE">
        <w:rPr>
          <w:rFonts w:ascii="Arial" w:hAnsi="Arial" w:cs="Arial"/>
          <w:b/>
          <w:color w:val="000000"/>
          <w:sz w:val="22"/>
          <w:szCs w:val="22"/>
        </w:rPr>
        <w:t xml:space="preserve">Dział </w:t>
      </w:r>
      <w:r w:rsidR="00273051" w:rsidRPr="009B49EE">
        <w:rPr>
          <w:rFonts w:ascii="Arial" w:hAnsi="Arial" w:cs="Arial"/>
          <w:b/>
          <w:color w:val="000000"/>
          <w:sz w:val="22"/>
          <w:szCs w:val="22"/>
        </w:rPr>
        <w:t>1</w:t>
      </w:r>
      <w:r w:rsidR="00AB7F40">
        <w:rPr>
          <w:rFonts w:ascii="Arial" w:hAnsi="Arial" w:cs="Arial"/>
          <w:b/>
          <w:color w:val="000000"/>
          <w:sz w:val="22"/>
          <w:szCs w:val="22"/>
        </w:rPr>
        <w:t>3</w:t>
      </w:r>
      <w:r w:rsidR="00E10295" w:rsidRPr="009B49EE">
        <w:rPr>
          <w:rFonts w:ascii="Arial" w:hAnsi="Arial" w:cs="Arial"/>
          <w:b/>
          <w:color w:val="000000"/>
          <w:sz w:val="22"/>
          <w:szCs w:val="22"/>
        </w:rPr>
        <w:t>.</w:t>
      </w:r>
      <w:r w:rsidR="00520098" w:rsidRPr="009B49EE">
        <w:rPr>
          <w:rFonts w:ascii="Arial" w:hAnsi="Arial" w:cs="Arial"/>
          <w:b/>
          <w:color w:val="000000"/>
          <w:sz w:val="22"/>
          <w:szCs w:val="22"/>
        </w:rPr>
        <w:t>1</w:t>
      </w:r>
      <w:r w:rsidRPr="009B49EE">
        <w:rPr>
          <w:rFonts w:ascii="Arial" w:hAnsi="Arial" w:cs="Arial"/>
          <w:b/>
          <w:color w:val="000000"/>
          <w:sz w:val="22"/>
          <w:szCs w:val="22"/>
        </w:rPr>
        <w:t>. Limity etatów i obsada Sądu (Wydziału)</w:t>
      </w:r>
    </w:p>
    <w:tbl>
      <w:tblPr>
        <w:tblW w:w="5041" w:type="pct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566"/>
        <w:gridCol w:w="303"/>
        <w:gridCol w:w="543"/>
        <w:gridCol w:w="550"/>
        <w:gridCol w:w="697"/>
        <w:gridCol w:w="696"/>
        <w:gridCol w:w="417"/>
        <w:gridCol w:w="420"/>
        <w:gridCol w:w="481"/>
        <w:gridCol w:w="424"/>
        <w:gridCol w:w="417"/>
        <w:gridCol w:w="417"/>
        <w:gridCol w:w="417"/>
        <w:gridCol w:w="420"/>
        <w:gridCol w:w="417"/>
        <w:gridCol w:w="465"/>
        <w:gridCol w:w="542"/>
        <w:gridCol w:w="562"/>
        <w:gridCol w:w="414"/>
        <w:gridCol w:w="414"/>
        <w:gridCol w:w="417"/>
        <w:gridCol w:w="414"/>
        <w:gridCol w:w="417"/>
        <w:gridCol w:w="414"/>
        <w:gridCol w:w="414"/>
        <w:gridCol w:w="417"/>
        <w:gridCol w:w="414"/>
        <w:gridCol w:w="417"/>
        <w:gridCol w:w="414"/>
        <w:gridCol w:w="417"/>
        <w:gridCol w:w="552"/>
        <w:gridCol w:w="690"/>
        <w:gridCol w:w="552"/>
        <w:gridCol w:w="517"/>
      </w:tblGrid>
      <w:tr w:rsidR="005375A2" w:rsidRPr="00D85400" w:rsidTr="005375A2">
        <w:trPr>
          <w:cantSplit/>
          <w:trHeight w:val="3980"/>
        </w:trPr>
        <w:tc>
          <w:tcPr>
            <w:tcW w:w="270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375A2" w:rsidRPr="00BC0646" w:rsidRDefault="005375A2" w:rsidP="00EB1EB9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C0646">
              <w:rPr>
                <w:rFonts w:ascii="Arial" w:hAnsi="Arial" w:cs="Arial"/>
                <w:b/>
                <w:bCs/>
                <w:sz w:val="10"/>
                <w:szCs w:val="10"/>
              </w:rPr>
              <w:t>Wyszczególnienie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457B30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SR 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(na ostatni dzień okresu statystycznego)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375A2" w:rsidRPr="00457B30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SR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(w okresie statystycznym)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B43AE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3AE3">
              <w:rPr>
                <w:rFonts w:ascii="Arial" w:hAnsi="Arial" w:cs="Arial"/>
                <w:sz w:val="10"/>
                <w:szCs w:val="10"/>
              </w:rPr>
              <w:t>Obsada średniookresowa sędziowie SR z wyłączeniem sędziów funkcyjnych oraz delegowanych do pełnienia czynności w Ministerstwie Sprawiedliwości, KSSiP, a także delegowanych w trybie art. 77 § 1 usp na czas nieokreślony lub na czas określony orzekający w pełnym wymiarze w SO i delegowanych do pełnienia czyn-ności orzeczniczych w pełnym wymiarze w innym SR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B43AE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3AE3">
              <w:rPr>
                <w:rFonts w:ascii="Arial" w:hAnsi="Arial" w:cs="Arial"/>
                <w:sz w:val="10"/>
                <w:szCs w:val="10"/>
              </w:rPr>
              <w:t>Liczba sędziów SR z wyłączeniem sędziów funkcyjnych oraz delegowanych do pełnienia czynności w Ministerstwie Sprawiedliwości, KSSiP, a także delegowanych w trybie art. 77 § 1 usp na czas nieokreślony lub na czas określony orzekających w pełnym wymiarze w  SO i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sędziowie SA wykonujących czynności orzecznicze na mocy ustawy w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SA </w:t>
            </w:r>
            <w:r w:rsidRPr="00BC0646">
              <w:rPr>
                <w:rFonts w:ascii="Arial" w:hAnsi="Arial" w:cs="Arial"/>
                <w:sz w:val="10"/>
                <w:szCs w:val="10"/>
              </w:rPr>
              <w:t>wykonujących czynności orzecznicze na mocy ustawy w SR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sędziowie SO delegowanych do pełnienia czynności orzeczniczych w pełnym lub niepełnym wymiarze </w:t>
            </w:r>
            <w:r>
              <w:rPr>
                <w:rFonts w:ascii="Arial" w:hAnsi="Arial" w:cs="Arial"/>
                <w:sz w:val="10"/>
                <w:szCs w:val="10"/>
              </w:rPr>
              <w:t xml:space="preserve"> w danym sądzie, </w:t>
            </w:r>
            <w:r w:rsidRPr="00BC0646">
              <w:rPr>
                <w:rFonts w:ascii="Arial" w:hAnsi="Arial" w:cs="Arial"/>
                <w:sz w:val="10"/>
                <w:szCs w:val="10"/>
              </w:rPr>
              <w:t>w trybie art. 77 § 1 usp na czas nieokreślony lub na czas okre</w:t>
            </w:r>
            <w:r>
              <w:rPr>
                <w:rFonts w:ascii="Arial" w:hAnsi="Arial" w:cs="Arial"/>
                <w:sz w:val="10"/>
                <w:szCs w:val="10"/>
              </w:rPr>
              <w:t xml:space="preserve">ślony </w:t>
            </w:r>
            <w:r w:rsidRPr="00BC0646">
              <w:rPr>
                <w:rFonts w:ascii="Arial" w:hAnsi="Arial" w:cs="Arial"/>
                <w:sz w:val="10"/>
                <w:szCs w:val="10"/>
              </w:rPr>
              <w:t>czy też wykonujących czynności orzecznicze na mocy ustawy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SO delegowanych do pełnienia czynności orzeczniczych w pełnym lub niepełnym wymiarze w danym sądzie w trybie art. 77 § 1 usp na czas określony lub nieokreślony czy też wykonujących czynności orzecznicze na mocy ustawy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</w:t>
            </w:r>
            <w:r>
              <w:rPr>
                <w:rFonts w:ascii="Arial" w:hAnsi="Arial" w:cs="Arial"/>
                <w:sz w:val="10"/>
                <w:szCs w:val="10"/>
              </w:rPr>
              <w:t xml:space="preserve">rzeczniczych w pełnym wymiarze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orzeczniczych w niepełnym wymiarze czy też wykonujących czynn</w:t>
            </w:r>
            <w:r>
              <w:rPr>
                <w:rFonts w:ascii="Arial" w:hAnsi="Arial" w:cs="Arial"/>
                <w:sz w:val="10"/>
                <w:szCs w:val="10"/>
              </w:rPr>
              <w:t xml:space="preserve">ości orzecznicze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niepełnym wymiarze czy też wykonujących czynności orz</w:t>
            </w:r>
            <w:r>
              <w:rPr>
                <w:rFonts w:ascii="Arial" w:hAnsi="Arial" w:cs="Arial"/>
                <w:sz w:val="10"/>
                <w:szCs w:val="10"/>
              </w:rPr>
              <w:t xml:space="preserve">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innego SR delegowanych do pełnienia  czynności orzeczniczych w pełnym lub niepełnym wymiarze czy też wykonujących czynności orzecznicze z mocy ustawy w danym SR</w:t>
            </w:r>
          </w:p>
        </w:tc>
        <w:tc>
          <w:tcPr>
            <w:tcW w:w="14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innego SR delegowanych do pełnienia czynności orzeczniczych w pełnym lub niepełnym wymiarze czy też wykonujących czynności orzecznicze z mocy ustawy </w:t>
            </w:r>
            <w:r>
              <w:rPr>
                <w:rFonts w:ascii="Arial" w:hAnsi="Arial" w:cs="Arial"/>
                <w:sz w:val="10"/>
                <w:szCs w:val="10"/>
              </w:rPr>
              <w:t xml:space="preserve">w </w:t>
            </w:r>
            <w:r w:rsidRPr="00BC0646">
              <w:rPr>
                <w:rFonts w:ascii="Arial" w:hAnsi="Arial" w:cs="Arial"/>
                <w:sz w:val="10"/>
                <w:szCs w:val="10"/>
              </w:rPr>
              <w:t>danym SR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</w:t>
            </w:r>
            <w:r>
              <w:rPr>
                <w:rFonts w:ascii="Arial" w:hAnsi="Arial" w:cs="Arial"/>
                <w:sz w:val="10"/>
                <w:szCs w:val="10"/>
              </w:rPr>
              <w:t xml:space="preserve">ada średniookresowa (sędziowie </w:t>
            </w:r>
            <w:r w:rsidRPr="00BC0646">
              <w:rPr>
                <w:rFonts w:ascii="Arial" w:hAnsi="Arial" w:cs="Arial"/>
                <w:sz w:val="10"/>
                <w:szCs w:val="10"/>
              </w:rPr>
              <w:t>funk</w:t>
            </w:r>
            <w:r>
              <w:rPr>
                <w:rFonts w:ascii="Arial" w:hAnsi="Arial" w:cs="Arial"/>
                <w:sz w:val="10"/>
                <w:szCs w:val="10"/>
              </w:rPr>
              <w:t>cyjni SR)</w:t>
            </w:r>
          </w:p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 wersja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</w:t>
            </w:r>
            <w:r>
              <w:rPr>
                <w:rFonts w:ascii="Arial" w:hAnsi="Arial" w:cs="Arial"/>
                <w:sz w:val="10"/>
                <w:szCs w:val="10"/>
              </w:rPr>
              <w:t>owa (sędziowie  funkcyjni SR)</w:t>
            </w:r>
          </w:p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II wersja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na ostatni dzień okresu statystycznego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w okresie statystycznym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</w:t>
            </w:r>
            <w:r w:rsidRPr="00BC0646"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w ramach limitu</w:t>
            </w:r>
          </w:p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1 usp na czas nieokreślony lub na czas określony do pełnienia czynności w Ministerstwie Sprawiedliwości w ramach limitu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delegowanych do KSSiP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do KSSiP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niepełnym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niepełnym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</w:t>
            </w:r>
            <w:r>
              <w:rPr>
                <w:rFonts w:ascii="Arial" w:hAnsi="Arial" w:cs="Arial"/>
                <w:sz w:val="10"/>
                <w:szCs w:val="10"/>
              </w:rPr>
              <w:t xml:space="preserve">redniookresowa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sędziów delegowanych w trybie art. 77 § </w:t>
            </w:r>
            <w:r w:rsidRPr="00BC0646">
              <w:rPr>
                <w:rFonts w:ascii="Arial" w:hAnsi="Arial" w:cs="Arial"/>
                <w:bCs/>
                <w:sz w:val="10"/>
                <w:szCs w:val="10"/>
              </w:rPr>
              <w:t xml:space="preserve">8 i </w:t>
            </w:r>
            <w:r w:rsidRPr="00BC0646">
              <w:rPr>
                <w:rFonts w:ascii="Arial" w:hAnsi="Arial" w:cs="Arial"/>
                <w:sz w:val="10"/>
                <w:szCs w:val="10"/>
              </w:rPr>
              <w:t>9 usp do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8 i 9 usp do SO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9214A0" w:rsidRDefault="005375A2" w:rsidP="00EB1EB9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>Łączna liczba sesji w danym okresie statystycznym (rozprawy i posiedzenia) sędziów SR z wyłączeniem sędziów funkcyjnych, sędziów delegowanych do KSSiP oraz delegowanych w trybie art. 77 § 1 usp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9214A0" w:rsidRDefault="005375A2" w:rsidP="00EB1EB9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>Średniookresowa liczba sesji w danym okresie statystycznym (rozprawy i posiedzenia) jednego sędziego SR z wyłączeniem sędziów funkcyjnych, sędziów delegowanych do KSSiP oraz  delegowanych w trybie art. 77 § 1 usp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16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(w okresie statystycznym)</w:t>
            </w:r>
          </w:p>
        </w:tc>
      </w:tr>
      <w:tr w:rsidR="005375A2" w:rsidRPr="00D85400" w:rsidTr="005375A2">
        <w:trPr>
          <w:trHeight w:val="135"/>
        </w:trPr>
        <w:tc>
          <w:tcPr>
            <w:tcW w:w="27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D85400" w:rsidRDefault="005375A2" w:rsidP="00EB1EB9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32</w:t>
            </w:r>
          </w:p>
        </w:tc>
      </w:tr>
      <w:tr w:rsidR="005375A2" w:rsidRPr="00D85400" w:rsidTr="005375A2">
        <w:trPr>
          <w:trHeight w:val="397"/>
        </w:trPr>
        <w:tc>
          <w:tcPr>
            <w:tcW w:w="1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75A2" w:rsidRPr="006F5FD5" w:rsidRDefault="005375A2" w:rsidP="00EB1EB9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t>Sędziowie</w:t>
            </w: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br/>
              <w:t xml:space="preserve">pionu </w:t>
            </w:r>
            <w:r>
              <w:rPr>
                <w:rFonts w:ascii="Arial" w:hAnsi="Arial" w:cs="Arial"/>
                <w:bCs/>
                <w:color w:val="000000"/>
                <w:sz w:val="10"/>
                <w:szCs w:val="10"/>
              </w:rPr>
              <w:t>rodzinnego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A67634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14E8E">
              <w:rPr>
                <w:rFonts w:ascii="Arial" w:hAnsi="Arial" w:cs="Arial"/>
                <w:color w:val="000000"/>
                <w:sz w:val="10"/>
                <w:szCs w:val="12"/>
              </w:rPr>
              <w:t>01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1,000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1,000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0,883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1,000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188,000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188,000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1,000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1,000</w:t>
            </w:r>
          </w:p>
        </w:tc>
      </w:tr>
    </w:tbl>
    <w:p w:rsidR="00884EF3" w:rsidRPr="009B49EE" w:rsidRDefault="00D8157A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  <w:r w:rsidR="00884EF3" w:rsidRPr="009B49EE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Dział </w:t>
      </w:r>
      <w:r w:rsidR="00273051" w:rsidRPr="009B49EE">
        <w:rPr>
          <w:rFonts w:ascii="Arial" w:hAnsi="Arial" w:cs="Arial"/>
          <w:b/>
          <w:color w:val="000000"/>
          <w:sz w:val="22"/>
          <w:szCs w:val="22"/>
        </w:rPr>
        <w:t>1</w:t>
      </w:r>
      <w:r w:rsidR="00AB7F40">
        <w:rPr>
          <w:rFonts w:ascii="Arial" w:hAnsi="Arial" w:cs="Arial"/>
          <w:b/>
          <w:color w:val="000000"/>
          <w:sz w:val="22"/>
          <w:szCs w:val="22"/>
        </w:rPr>
        <w:t>3</w:t>
      </w:r>
      <w:r w:rsidR="00884EF3" w:rsidRPr="009B49EE">
        <w:rPr>
          <w:rFonts w:ascii="Arial" w:hAnsi="Arial" w:cs="Arial"/>
          <w:b/>
          <w:color w:val="000000"/>
          <w:sz w:val="22"/>
          <w:szCs w:val="22"/>
        </w:rPr>
        <w:t>.2. Obsada Sądu (Wydziału)</w:t>
      </w:r>
    </w:p>
    <w:tbl>
      <w:tblPr>
        <w:tblW w:w="0" w:type="auto"/>
        <w:tblInd w:w="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425"/>
        <w:gridCol w:w="1701"/>
        <w:gridCol w:w="1843"/>
        <w:gridCol w:w="1843"/>
        <w:gridCol w:w="1842"/>
        <w:gridCol w:w="1843"/>
        <w:gridCol w:w="1843"/>
        <w:gridCol w:w="1843"/>
      </w:tblGrid>
      <w:tr w:rsidR="00A72E58" w:rsidRPr="00D85400" w:rsidTr="00486897">
        <w:trPr>
          <w:cantSplit/>
          <w:trHeight w:val="722"/>
        </w:trPr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Treść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 xml:space="preserve">Liczba </w:t>
            </w: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br/>
              <w:t>według limitu etatów na ostatni dzień okresu statystycznego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37918">
              <w:rPr>
                <w:rFonts w:ascii="Arial" w:hAnsi="Arial" w:cs="Arial"/>
                <w:color w:val="000000"/>
                <w:sz w:val="12"/>
                <w:szCs w:val="12"/>
              </w:rPr>
              <w:t>w tym liczba według limitu etatów świadczących usługi na rzecz e-sądu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według limitu etatów w okresie statystycznym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Obsada</w:t>
            </w: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br/>
              <w:t>średniookresowa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W tym obsada osób świadczących usługi na rzecz e-sądu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na ostatni dzień okresu statystycznego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w okresie statystycznym</w:t>
            </w:r>
          </w:p>
        </w:tc>
      </w:tr>
      <w:tr w:rsidR="00A72E58" w:rsidRPr="00D85400" w:rsidTr="00486897">
        <w:trPr>
          <w:trHeight w:val="116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</w:tr>
      <w:tr w:rsidR="00A72E58" w:rsidRPr="00D85400" w:rsidTr="00486897">
        <w:trPr>
          <w:cantSplit/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Referendarze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0,045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0,045</w:t>
            </w:r>
          </w:p>
        </w:tc>
      </w:tr>
      <w:tr w:rsidR="00A72E58" w:rsidRPr="00D85400" w:rsidTr="00486897">
        <w:trPr>
          <w:cantSplit/>
          <w:trHeight w:val="22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Pracownicy administracyjni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urzędnicy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1,737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</w:tr>
      <w:tr w:rsidR="00A72E58" w:rsidRPr="00D85400" w:rsidTr="00486897">
        <w:trPr>
          <w:cantSplit/>
          <w:trHeight w:val="227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asystenci sędziów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0,200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0,259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0,196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0,200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0,259</w:t>
            </w:r>
          </w:p>
        </w:tc>
      </w:tr>
      <w:tr w:rsidR="00A72E58" w:rsidRPr="00D85400" w:rsidTr="00486897">
        <w:trPr>
          <w:cantSplit/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Inni pracownicy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0,833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</w:tr>
    </w:tbl>
    <w:p w:rsidR="00176DB9" w:rsidRPr="009B49EE" w:rsidRDefault="00176DB9" w:rsidP="00516AB3">
      <w:pPr>
        <w:autoSpaceDE w:val="0"/>
        <w:autoSpaceDN w:val="0"/>
        <w:adjustRightInd w:val="0"/>
        <w:rPr>
          <w:color w:val="000000"/>
        </w:rPr>
      </w:pPr>
    </w:p>
    <w:sectPr w:rsidR="00176DB9" w:rsidRPr="009B49EE" w:rsidSect="00D8157A">
      <w:headerReference w:type="default" r:id="rId7"/>
      <w:footerReference w:type="even" r:id="rId8"/>
      <w:footerReference w:type="default" r:id="rId9"/>
      <w:pgSz w:w="16840" w:h="11907" w:orient="landscape" w:code="9"/>
      <w:pgMar w:top="284" w:right="454" w:bottom="284" w:left="454" w:header="22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F4C" w:rsidRDefault="00985F4C">
      <w:r>
        <w:separator/>
      </w:r>
    </w:p>
  </w:endnote>
  <w:endnote w:type="continuationSeparator" w:id="0">
    <w:p w:rsidR="00985F4C" w:rsidRDefault="0098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3C" w:rsidRDefault="00B22A0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E70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703C" w:rsidRDefault="006E70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091" w:rsidRPr="00667091" w:rsidRDefault="00667091">
    <w:pPr>
      <w:pStyle w:val="Stopka"/>
      <w:jc w:val="center"/>
      <w:rPr>
        <w:sz w:val="16"/>
        <w:szCs w:val="16"/>
      </w:rPr>
    </w:pPr>
    <w:r w:rsidRPr="00667091">
      <w:rPr>
        <w:sz w:val="16"/>
        <w:szCs w:val="16"/>
      </w:rPr>
      <w:t xml:space="preserve">Strona </w:t>
    </w:r>
    <w:r w:rsidR="00B22A06" w:rsidRPr="00667091">
      <w:rPr>
        <w:b/>
        <w:bCs/>
        <w:sz w:val="16"/>
        <w:szCs w:val="16"/>
      </w:rPr>
      <w:fldChar w:fldCharType="begin"/>
    </w:r>
    <w:r w:rsidRPr="00667091">
      <w:rPr>
        <w:b/>
        <w:bCs/>
        <w:sz w:val="16"/>
        <w:szCs w:val="16"/>
      </w:rPr>
      <w:instrText>PAGE</w:instrText>
    </w:r>
    <w:r w:rsidR="00B22A06" w:rsidRPr="00667091">
      <w:rPr>
        <w:b/>
        <w:bCs/>
        <w:sz w:val="16"/>
        <w:szCs w:val="16"/>
      </w:rPr>
      <w:fldChar w:fldCharType="separate"/>
    </w:r>
    <w:r w:rsidR="00BF1FF9">
      <w:rPr>
        <w:b/>
        <w:bCs/>
        <w:noProof/>
        <w:sz w:val="16"/>
        <w:szCs w:val="16"/>
      </w:rPr>
      <w:t>2</w:t>
    </w:r>
    <w:r w:rsidR="00B22A06" w:rsidRPr="00667091">
      <w:rPr>
        <w:b/>
        <w:bCs/>
        <w:sz w:val="16"/>
        <w:szCs w:val="16"/>
      </w:rPr>
      <w:fldChar w:fldCharType="end"/>
    </w:r>
    <w:r w:rsidRPr="00667091">
      <w:rPr>
        <w:sz w:val="16"/>
        <w:szCs w:val="16"/>
      </w:rPr>
      <w:t xml:space="preserve"> z </w:t>
    </w:r>
    <w:r w:rsidR="00B22A06" w:rsidRPr="00667091">
      <w:rPr>
        <w:b/>
        <w:bCs/>
        <w:sz w:val="16"/>
        <w:szCs w:val="16"/>
      </w:rPr>
      <w:fldChar w:fldCharType="begin"/>
    </w:r>
    <w:r w:rsidRPr="00667091">
      <w:rPr>
        <w:b/>
        <w:bCs/>
        <w:sz w:val="16"/>
        <w:szCs w:val="16"/>
      </w:rPr>
      <w:instrText>NUMPAGES</w:instrText>
    </w:r>
    <w:r w:rsidR="00B22A06" w:rsidRPr="00667091">
      <w:rPr>
        <w:b/>
        <w:bCs/>
        <w:sz w:val="16"/>
        <w:szCs w:val="16"/>
      </w:rPr>
      <w:fldChar w:fldCharType="separate"/>
    </w:r>
    <w:r w:rsidR="00BF1FF9">
      <w:rPr>
        <w:b/>
        <w:bCs/>
        <w:noProof/>
        <w:sz w:val="16"/>
        <w:szCs w:val="16"/>
      </w:rPr>
      <w:t>2</w:t>
    </w:r>
    <w:r w:rsidR="00B22A06" w:rsidRPr="00667091">
      <w:rPr>
        <w:b/>
        <w:bCs/>
        <w:sz w:val="16"/>
        <w:szCs w:val="16"/>
      </w:rPr>
      <w:fldChar w:fldCharType="end"/>
    </w:r>
  </w:p>
  <w:p w:rsidR="00667091" w:rsidRDefault="006670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F4C" w:rsidRDefault="00985F4C">
      <w:r>
        <w:separator/>
      </w:r>
    </w:p>
  </w:footnote>
  <w:footnote w:type="continuationSeparator" w:id="0">
    <w:p w:rsidR="00985F4C" w:rsidRDefault="00985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3C" w:rsidRPr="00E11431" w:rsidRDefault="00790F1E" w:rsidP="00790F1E">
    <w:pPr>
      <w:pStyle w:val="Nagwek"/>
      <w:tabs>
        <w:tab w:val="left" w:pos="14400"/>
        <w:tab w:val="right" w:pos="15763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S00WS16R </w:t>
    </w:r>
    <w:r w:rsidR="006E703C">
      <w:rPr>
        <w:rFonts w:ascii="Arial" w:hAnsi="Arial" w:cs="Arial"/>
        <w:sz w:val="16"/>
        <w:szCs w:val="16"/>
      </w:rPr>
      <w:t>02.03.2020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0E8"/>
    <w:multiLevelType w:val="hybridMultilevel"/>
    <w:tmpl w:val="BE38EEDC"/>
    <w:lvl w:ilvl="0" w:tplc="19506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B201F0"/>
    <w:multiLevelType w:val="hybridMultilevel"/>
    <w:tmpl w:val="90C6758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2715FA"/>
    <w:multiLevelType w:val="hybridMultilevel"/>
    <w:tmpl w:val="762286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B1E6487"/>
    <w:multiLevelType w:val="hybridMultilevel"/>
    <w:tmpl w:val="A82C2DE8"/>
    <w:lvl w:ilvl="0" w:tplc="B50AC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820D80"/>
    <w:multiLevelType w:val="hybridMultilevel"/>
    <w:tmpl w:val="B36833BC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3E1519"/>
    <w:multiLevelType w:val="hybridMultilevel"/>
    <w:tmpl w:val="3D8C7690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038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9471B0"/>
    <w:multiLevelType w:val="hybridMultilevel"/>
    <w:tmpl w:val="5678B888"/>
    <w:lvl w:ilvl="0" w:tplc="D2128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6742D8"/>
    <w:multiLevelType w:val="hybridMultilevel"/>
    <w:tmpl w:val="3EB4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827C30"/>
    <w:multiLevelType w:val="hybridMultilevel"/>
    <w:tmpl w:val="A0685DD0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321C2"/>
    <w:multiLevelType w:val="hybridMultilevel"/>
    <w:tmpl w:val="B1102924"/>
    <w:lvl w:ilvl="0" w:tplc="5A8620C0">
      <w:start w:val="6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AC6621"/>
    <w:multiLevelType w:val="hybridMultilevel"/>
    <w:tmpl w:val="3DA09474"/>
    <w:lvl w:ilvl="0" w:tplc="FB1AA4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5255EB7"/>
    <w:multiLevelType w:val="hybridMultilevel"/>
    <w:tmpl w:val="DE48FD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EFC69C3"/>
    <w:multiLevelType w:val="hybridMultilevel"/>
    <w:tmpl w:val="FAECDD86"/>
    <w:lvl w:ilvl="0" w:tplc="15C461BC">
      <w:start w:val="1"/>
      <w:numFmt w:val="decimal"/>
      <w:lvlText w:val="%1."/>
      <w:lvlJc w:val="left"/>
      <w:pPr>
        <w:tabs>
          <w:tab w:val="num" w:pos="599"/>
        </w:tabs>
        <w:ind w:left="599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9"/>
        </w:tabs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9"/>
        </w:tabs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9"/>
        </w:tabs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9"/>
        </w:tabs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9"/>
        </w:tabs>
        <w:ind w:left="6359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57"/>
    <w:rsid w:val="0000419E"/>
    <w:rsid w:val="000047DF"/>
    <w:rsid w:val="00010010"/>
    <w:rsid w:val="00012918"/>
    <w:rsid w:val="00026CB1"/>
    <w:rsid w:val="00033663"/>
    <w:rsid w:val="00037DA4"/>
    <w:rsid w:val="000407E6"/>
    <w:rsid w:val="0004202D"/>
    <w:rsid w:val="00042AEE"/>
    <w:rsid w:val="0004710F"/>
    <w:rsid w:val="0005183B"/>
    <w:rsid w:val="0005327C"/>
    <w:rsid w:val="0005378E"/>
    <w:rsid w:val="00073F42"/>
    <w:rsid w:val="00073FA3"/>
    <w:rsid w:val="0007796B"/>
    <w:rsid w:val="000810B7"/>
    <w:rsid w:val="000832FC"/>
    <w:rsid w:val="0009094A"/>
    <w:rsid w:val="0009119A"/>
    <w:rsid w:val="00091D71"/>
    <w:rsid w:val="00096141"/>
    <w:rsid w:val="0009722E"/>
    <w:rsid w:val="000A2FBB"/>
    <w:rsid w:val="000B58EF"/>
    <w:rsid w:val="000C12F5"/>
    <w:rsid w:val="000C142A"/>
    <w:rsid w:val="000C2219"/>
    <w:rsid w:val="000C7861"/>
    <w:rsid w:val="000C7BCE"/>
    <w:rsid w:val="000D1F56"/>
    <w:rsid w:val="000D25BC"/>
    <w:rsid w:val="000D2D65"/>
    <w:rsid w:val="000D3932"/>
    <w:rsid w:val="000E281F"/>
    <w:rsid w:val="000E5C45"/>
    <w:rsid w:val="000F008A"/>
    <w:rsid w:val="000F1B27"/>
    <w:rsid w:val="000F3AF9"/>
    <w:rsid w:val="001026CF"/>
    <w:rsid w:val="00102CDD"/>
    <w:rsid w:val="00111235"/>
    <w:rsid w:val="0012450A"/>
    <w:rsid w:val="001272E9"/>
    <w:rsid w:val="0013240D"/>
    <w:rsid w:val="00134A73"/>
    <w:rsid w:val="00134D6A"/>
    <w:rsid w:val="00135388"/>
    <w:rsid w:val="001353DF"/>
    <w:rsid w:val="00137415"/>
    <w:rsid w:val="00145398"/>
    <w:rsid w:val="00146595"/>
    <w:rsid w:val="001547CB"/>
    <w:rsid w:val="00155AA1"/>
    <w:rsid w:val="00160920"/>
    <w:rsid w:val="00161C30"/>
    <w:rsid w:val="00161F75"/>
    <w:rsid w:val="00162BF5"/>
    <w:rsid w:val="00165E63"/>
    <w:rsid w:val="00170945"/>
    <w:rsid w:val="00174A00"/>
    <w:rsid w:val="00176B81"/>
    <w:rsid w:val="00176DB9"/>
    <w:rsid w:val="001773CD"/>
    <w:rsid w:val="001807F5"/>
    <w:rsid w:val="0018190C"/>
    <w:rsid w:val="00191A9C"/>
    <w:rsid w:val="00196B70"/>
    <w:rsid w:val="001A7595"/>
    <w:rsid w:val="001B0EB7"/>
    <w:rsid w:val="001B2B6C"/>
    <w:rsid w:val="001B3227"/>
    <w:rsid w:val="001B4FE6"/>
    <w:rsid w:val="001B6FA8"/>
    <w:rsid w:val="001B726F"/>
    <w:rsid w:val="001C2426"/>
    <w:rsid w:val="001C403D"/>
    <w:rsid w:val="001C4843"/>
    <w:rsid w:val="001D0601"/>
    <w:rsid w:val="001D5E88"/>
    <w:rsid w:val="001E1A38"/>
    <w:rsid w:val="001E2A3D"/>
    <w:rsid w:val="001E6BFB"/>
    <w:rsid w:val="001F1963"/>
    <w:rsid w:val="001F70A7"/>
    <w:rsid w:val="001F7B3C"/>
    <w:rsid w:val="00204F22"/>
    <w:rsid w:val="00206030"/>
    <w:rsid w:val="0022077E"/>
    <w:rsid w:val="00224576"/>
    <w:rsid w:val="0023034B"/>
    <w:rsid w:val="00235312"/>
    <w:rsid w:val="002408C7"/>
    <w:rsid w:val="00241136"/>
    <w:rsid w:val="002467E6"/>
    <w:rsid w:val="002542E9"/>
    <w:rsid w:val="002572DF"/>
    <w:rsid w:val="00266AC9"/>
    <w:rsid w:val="00270B44"/>
    <w:rsid w:val="0027100C"/>
    <w:rsid w:val="002717FC"/>
    <w:rsid w:val="00273051"/>
    <w:rsid w:val="00276EA2"/>
    <w:rsid w:val="00282ACC"/>
    <w:rsid w:val="0029178F"/>
    <w:rsid w:val="00297002"/>
    <w:rsid w:val="002A19D2"/>
    <w:rsid w:val="002A5870"/>
    <w:rsid w:val="002B4208"/>
    <w:rsid w:val="002B55BA"/>
    <w:rsid w:val="002B7372"/>
    <w:rsid w:val="002B7385"/>
    <w:rsid w:val="002C21B2"/>
    <w:rsid w:val="002C6AD5"/>
    <w:rsid w:val="002D0277"/>
    <w:rsid w:val="002D55CD"/>
    <w:rsid w:val="002D7D83"/>
    <w:rsid w:val="002E3973"/>
    <w:rsid w:val="002E5FAD"/>
    <w:rsid w:val="002E7A62"/>
    <w:rsid w:val="002E7A79"/>
    <w:rsid w:val="002F309A"/>
    <w:rsid w:val="003041B2"/>
    <w:rsid w:val="00304323"/>
    <w:rsid w:val="00305777"/>
    <w:rsid w:val="00306BD9"/>
    <w:rsid w:val="00306E1D"/>
    <w:rsid w:val="00312AEC"/>
    <w:rsid w:val="003246FC"/>
    <w:rsid w:val="003247E6"/>
    <w:rsid w:val="00324B83"/>
    <w:rsid w:val="00326FCB"/>
    <w:rsid w:val="00335B7E"/>
    <w:rsid w:val="00343400"/>
    <w:rsid w:val="003448E7"/>
    <w:rsid w:val="003532A4"/>
    <w:rsid w:val="0035704F"/>
    <w:rsid w:val="003608DA"/>
    <w:rsid w:val="00364EEC"/>
    <w:rsid w:val="003666EE"/>
    <w:rsid w:val="00367A68"/>
    <w:rsid w:val="00371676"/>
    <w:rsid w:val="003716C5"/>
    <w:rsid w:val="00371AC6"/>
    <w:rsid w:val="00371CA7"/>
    <w:rsid w:val="003731AD"/>
    <w:rsid w:val="00380EB9"/>
    <w:rsid w:val="003821EC"/>
    <w:rsid w:val="00390AE2"/>
    <w:rsid w:val="00391086"/>
    <w:rsid w:val="00391612"/>
    <w:rsid w:val="003929EF"/>
    <w:rsid w:val="00393FE8"/>
    <w:rsid w:val="003944A2"/>
    <w:rsid w:val="003A584A"/>
    <w:rsid w:val="003A5924"/>
    <w:rsid w:val="003A5ABE"/>
    <w:rsid w:val="003A606E"/>
    <w:rsid w:val="003A7778"/>
    <w:rsid w:val="003A7B87"/>
    <w:rsid w:val="003B6842"/>
    <w:rsid w:val="003B79B8"/>
    <w:rsid w:val="003C5551"/>
    <w:rsid w:val="003D0F1B"/>
    <w:rsid w:val="003D1669"/>
    <w:rsid w:val="003D3056"/>
    <w:rsid w:val="003E6139"/>
    <w:rsid w:val="003E6A1A"/>
    <w:rsid w:val="003F19B8"/>
    <w:rsid w:val="004004ED"/>
    <w:rsid w:val="00404248"/>
    <w:rsid w:val="0041036C"/>
    <w:rsid w:val="00410FE8"/>
    <w:rsid w:val="004115CD"/>
    <w:rsid w:val="00413D22"/>
    <w:rsid w:val="00413DFA"/>
    <w:rsid w:val="004170F4"/>
    <w:rsid w:val="00422E47"/>
    <w:rsid w:val="0042520E"/>
    <w:rsid w:val="00430726"/>
    <w:rsid w:val="00431725"/>
    <w:rsid w:val="004371F5"/>
    <w:rsid w:val="0044177A"/>
    <w:rsid w:val="004429A4"/>
    <w:rsid w:val="004464E6"/>
    <w:rsid w:val="00451377"/>
    <w:rsid w:val="004516D0"/>
    <w:rsid w:val="00454E1A"/>
    <w:rsid w:val="004556D6"/>
    <w:rsid w:val="00455B8F"/>
    <w:rsid w:val="004631AC"/>
    <w:rsid w:val="0046442D"/>
    <w:rsid w:val="00466C50"/>
    <w:rsid w:val="00472E74"/>
    <w:rsid w:val="0048001E"/>
    <w:rsid w:val="00480F7A"/>
    <w:rsid w:val="00482CD0"/>
    <w:rsid w:val="004835EC"/>
    <w:rsid w:val="004A1EBE"/>
    <w:rsid w:val="004A5E87"/>
    <w:rsid w:val="004A6D40"/>
    <w:rsid w:val="004B28E1"/>
    <w:rsid w:val="004B5F55"/>
    <w:rsid w:val="004C33DD"/>
    <w:rsid w:val="004C4758"/>
    <w:rsid w:val="004D03ED"/>
    <w:rsid w:val="004D3640"/>
    <w:rsid w:val="004E373E"/>
    <w:rsid w:val="004E459C"/>
    <w:rsid w:val="004E5221"/>
    <w:rsid w:val="004E6A52"/>
    <w:rsid w:val="004E7417"/>
    <w:rsid w:val="004E75C4"/>
    <w:rsid w:val="004F0CF2"/>
    <w:rsid w:val="004F1D6A"/>
    <w:rsid w:val="004F501D"/>
    <w:rsid w:val="004F5556"/>
    <w:rsid w:val="004F5A47"/>
    <w:rsid w:val="004F6573"/>
    <w:rsid w:val="004F7A94"/>
    <w:rsid w:val="005027B8"/>
    <w:rsid w:val="00503A01"/>
    <w:rsid w:val="00510391"/>
    <w:rsid w:val="0051444C"/>
    <w:rsid w:val="0051605F"/>
    <w:rsid w:val="00516AB3"/>
    <w:rsid w:val="00520098"/>
    <w:rsid w:val="00520E6D"/>
    <w:rsid w:val="00521F38"/>
    <w:rsid w:val="00526BF6"/>
    <w:rsid w:val="005375A2"/>
    <w:rsid w:val="0053780E"/>
    <w:rsid w:val="00540F98"/>
    <w:rsid w:val="0054405E"/>
    <w:rsid w:val="00553A96"/>
    <w:rsid w:val="00563726"/>
    <w:rsid w:val="00566515"/>
    <w:rsid w:val="00566589"/>
    <w:rsid w:val="0056669D"/>
    <w:rsid w:val="005700C2"/>
    <w:rsid w:val="00570892"/>
    <w:rsid w:val="00571DA4"/>
    <w:rsid w:val="00572EC1"/>
    <w:rsid w:val="005740CF"/>
    <w:rsid w:val="00576F13"/>
    <w:rsid w:val="00581D12"/>
    <w:rsid w:val="00582053"/>
    <w:rsid w:val="005835CF"/>
    <w:rsid w:val="00583DC7"/>
    <w:rsid w:val="005B01BD"/>
    <w:rsid w:val="005B23A4"/>
    <w:rsid w:val="005B5C83"/>
    <w:rsid w:val="005B61FA"/>
    <w:rsid w:val="005C419F"/>
    <w:rsid w:val="005C4BBF"/>
    <w:rsid w:val="005D01F4"/>
    <w:rsid w:val="005D51A0"/>
    <w:rsid w:val="005D587A"/>
    <w:rsid w:val="005D6A35"/>
    <w:rsid w:val="005E0392"/>
    <w:rsid w:val="005E07A4"/>
    <w:rsid w:val="005E3411"/>
    <w:rsid w:val="005F1DDB"/>
    <w:rsid w:val="005F3376"/>
    <w:rsid w:val="005F7019"/>
    <w:rsid w:val="00600AEF"/>
    <w:rsid w:val="00605C5A"/>
    <w:rsid w:val="00605FB2"/>
    <w:rsid w:val="006127A8"/>
    <w:rsid w:val="00616321"/>
    <w:rsid w:val="00616B61"/>
    <w:rsid w:val="00616E15"/>
    <w:rsid w:val="006172F2"/>
    <w:rsid w:val="006209FC"/>
    <w:rsid w:val="006213D3"/>
    <w:rsid w:val="0062210F"/>
    <w:rsid w:val="00623108"/>
    <w:rsid w:val="00624422"/>
    <w:rsid w:val="00627EB1"/>
    <w:rsid w:val="006303DF"/>
    <w:rsid w:val="00630D2F"/>
    <w:rsid w:val="00631280"/>
    <w:rsid w:val="00632C4A"/>
    <w:rsid w:val="0063371B"/>
    <w:rsid w:val="00633F28"/>
    <w:rsid w:val="006340EC"/>
    <w:rsid w:val="00634380"/>
    <w:rsid w:val="006379FC"/>
    <w:rsid w:val="00637F4F"/>
    <w:rsid w:val="0064663F"/>
    <w:rsid w:val="00646A92"/>
    <w:rsid w:val="00646FEC"/>
    <w:rsid w:val="0064793B"/>
    <w:rsid w:val="00650BB9"/>
    <w:rsid w:val="00651DF2"/>
    <w:rsid w:val="006523C5"/>
    <w:rsid w:val="00653DAC"/>
    <w:rsid w:val="0065735C"/>
    <w:rsid w:val="0065749D"/>
    <w:rsid w:val="00657AF5"/>
    <w:rsid w:val="0066141D"/>
    <w:rsid w:val="006618F3"/>
    <w:rsid w:val="00662974"/>
    <w:rsid w:val="00662EA1"/>
    <w:rsid w:val="006639D6"/>
    <w:rsid w:val="00667091"/>
    <w:rsid w:val="006707CC"/>
    <w:rsid w:val="00676B42"/>
    <w:rsid w:val="00676F55"/>
    <w:rsid w:val="00680517"/>
    <w:rsid w:val="00682580"/>
    <w:rsid w:val="00685A8A"/>
    <w:rsid w:val="006874F3"/>
    <w:rsid w:val="00687EC3"/>
    <w:rsid w:val="00693C73"/>
    <w:rsid w:val="00693ED2"/>
    <w:rsid w:val="006A2FCF"/>
    <w:rsid w:val="006A3C37"/>
    <w:rsid w:val="006A7CD8"/>
    <w:rsid w:val="006B3964"/>
    <w:rsid w:val="006B6723"/>
    <w:rsid w:val="006B681F"/>
    <w:rsid w:val="006B6CA6"/>
    <w:rsid w:val="006B7860"/>
    <w:rsid w:val="006D0E80"/>
    <w:rsid w:val="006D250B"/>
    <w:rsid w:val="006E703C"/>
    <w:rsid w:val="006F511C"/>
    <w:rsid w:val="006F57FD"/>
    <w:rsid w:val="00705A73"/>
    <w:rsid w:val="00710758"/>
    <w:rsid w:val="00710897"/>
    <w:rsid w:val="00712FEC"/>
    <w:rsid w:val="00713B43"/>
    <w:rsid w:val="0071435A"/>
    <w:rsid w:val="0071742A"/>
    <w:rsid w:val="00721C79"/>
    <w:rsid w:val="007235BC"/>
    <w:rsid w:val="00725102"/>
    <w:rsid w:val="00733B24"/>
    <w:rsid w:val="0074056C"/>
    <w:rsid w:val="00740731"/>
    <w:rsid w:val="007436F4"/>
    <w:rsid w:val="00745818"/>
    <w:rsid w:val="00747107"/>
    <w:rsid w:val="00751541"/>
    <w:rsid w:val="00761757"/>
    <w:rsid w:val="00761ECC"/>
    <w:rsid w:val="007652A4"/>
    <w:rsid w:val="00771DE4"/>
    <w:rsid w:val="007727CB"/>
    <w:rsid w:val="00775220"/>
    <w:rsid w:val="00775D4C"/>
    <w:rsid w:val="00777676"/>
    <w:rsid w:val="0078269D"/>
    <w:rsid w:val="00786446"/>
    <w:rsid w:val="00787DE1"/>
    <w:rsid w:val="00790F1E"/>
    <w:rsid w:val="007978E5"/>
    <w:rsid w:val="007A1787"/>
    <w:rsid w:val="007A4754"/>
    <w:rsid w:val="007A5901"/>
    <w:rsid w:val="007B12EB"/>
    <w:rsid w:val="007B2AF4"/>
    <w:rsid w:val="007B410C"/>
    <w:rsid w:val="007C1F22"/>
    <w:rsid w:val="007C4B22"/>
    <w:rsid w:val="007C6BD1"/>
    <w:rsid w:val="007D3870"/>
    <w:rsid w:val="007E2474"/>
    <w:rsid w:val="008001BA"/>
    <w:rsid w:val="00800828"/>
    <w:rsid w:val="0080114B"/>
    <w:rsid w:val="00806946"/>
    <w:rsid w:val="00812166"/>
    <w:rsid w:val="0081712B"/>
    <w:rsid w:val="00820BDD"/>
    <w:rsid w:val="00821A87"/>
    <w:rsid w:val="00822A66"/>
    <w:rsid w:val="00823004"/>
    <w:rsid w:val="00823547"/>
    <w:rsid w:val="0083001D"/>
    <w:rsid w:val="00840825"/>
    <w:rsid w:val="00841ECF"/>
    <w:rsid w:val="00842DB3"/>
    <w:rsid w:val="00846594"/>
    <w:rsid w:val="00847EDF"/>
    <w:rsid w:val="00851D81"/>
    <w:rsid w:val="00855C4E"/>
    <w:rsid w:val="00855DB8"/>
    <w:rsid w:val="0085776F"/>
    <w:rsid w:val="008609A3"/>
    <w:rsid w:val="00863F1C"/>
    <w:rsid w:val="00864883"/>
    <w:rsid w:val="00877BDF"/>
    <w:rsid w:val="00880BE6"/>
    <w:rsid w:val="008842CF"/>
    <w:rsid w:val="00884EF3"/>
    <w:rsid w:val="00887DEE"/>
    <w:rsid w:val="00890DF1"/>
    <w:rsid w:val="00892F6C"/>
    <w:rsid w:val="008A0146"/>
    <w:rsid w:val="008A1D17"/>
    <w:rsid w:val="008A24A6"/>
    <w:rsid w:val="008A47CC"/>
    <w:rsid w:val="008B0D77"/>
    <w:rsid w:val="008B19C9"/>
    <w:rsid w:val="008B1A74"/>
    <w:rsid w:val="008B4E6D"/>
    <w:rsid w:val="008C1183"/>
    <w:rsid w:val="008C1666"/>
    <w:rsid w:val="008D22A0"/>
    <w:rsid w:val="008D2AD0"/>
    <w:rsid w:val="008D45AB"/>
    <w:rsid w:val="008D555D"/>
    <w:rsid w:val="008D562E"/>
    <w:rsid w:val="008E107C"/>
    <w:rsid w:val="008E1D19"/>
    <w:rsid w:val="008E4E6C"/>
    <w:rsid w:val="008E5B78"/>
    <w:rsid w:val="008F064B"/>
    <w:rsid w:val="008F0F43"/>
    <w:rsid w:val="008F6EA5"/>
    <w:rsid w:val="00900D5A"/>
    <w:rsid w:val="00907FED"/>
    <w:rsid w:val="00910726"/>
    <w:rsid w:val="00924894"/>
    <w:rsid w:val="00930AF6"/>
    <w:rsid w:val="0093270A"/>
    <w:rsid w:val="00933A0B"/>
    <w:rsid w:val="00937E25"/>
    <w:rsid w:val="00942382"/>
    <w:rsid w:val="009514EE"/>
    <w:rsid w:val="00951E6A"/>
    <w:rsid w:val="009524AA"/>
    <w:rsid w:val="009548ED"/>
    <w:rsid w:val="0095500D"/>
    <w:rsid w:val="00957467"/>
    <w:rsid w:val="00963169"/>
    <w:rsid w:val="009654AE"/>
    <w:rsid w:val="00965E23"/>
    <w:rsid w:val="00974616"/>
    <w:rsid w:val="009751E8"/>
    <w:rsid w:val="00985164"/>
    <w:rsid w:val="009859EC"/>
    <w:rsid w:val="00985F4C"/>
    <w:rsid w:val="00990121"/>
    <w:rsid w:val="009905AC"/>
    <w:rsid w:val="009B2DBE"/>
    <w:rsid w:val="009B49EE"/>
    <w:rsid w:val="009B4FE9"/>
    <w:rsid w:val="009C2FDB"/>
    <w:rsid w:val="009C5520"/>
    <w:rsid w:val="009D31E8"/>
    <w:rsid w:val="009E0D1A"/>
    <w:rsid w:val="009F1AD5"/>
    <w:rsid w:val="009F7039"/>
    <w:rsid w:val="00A00C81"/>
    <w:rsid w:val="00A066FC"/>
    <w:rsid w:val="00A07E90"/>
    <w:rsid w:val="00A106D2"/>
    <w:rsid w:val="00A11975"/>
    <w:rsid w:val="00A17829"/>
    <w:rsid w:val="00A22D95"/>
    <w:rsid w:val="00A23CE9"/>
    <w:rsid w:val="00A2521D"/>
    <w:rsid w:val="00A3241C"/>
    <w:rsid w:val="00A3298D"/>
    <w:rsid w:val="00A374DB"/>
    <w:rsid w:val="00A37BB1"/>
    <w:rsid w:val="00A402DC"/>
    <w:rsid w:val="00A41CAD"/>
    <w:rsid w:val="00A41F36"/>
    <w:rsid w:val="00A43117"/>
    <w:rsid w:val="00A47C70"/>
    <w:rsid w:val="00A55B2B"/>
    <w:rsid w:val="00A561AC"/>
    <w:rsid w:val="00A62005"/>
    <w:rsid w:val="00A62E8E"/>
    <w:rsid w:val="00A669D5"/>
    <w:rsid w:val="00A66A5D"/>
    <w:rsid w:val="00A66F05"/>
    <w:rsid w:val="00A716D5"/>
    <w:rsid w:val="00A7201A"/>
    <w:rsid w:val="00A72E58"/>
    <w:rsid w:val="00A76527"/>
    <w:rsid w:val="00A85FA9"/>
    <w:rsid w:val="00A86E1C"/>
    <w:rsid w:val="00A9087D"/>
    <w:rsid w:val="00A951E5"/>
    <w:rsid w:val="00A96F15"/>
    <w:rsid w:val="00A97456"/>
    <w:rsid w:val="00AA1E99"/>
    <w:rsid w:val="00AA7E3E"/>
    <w:rsid w:val="00AA7F82"/>
    <w:rsid w:val="00AB04BF"/>
    <w:rsid w:val="00AB53D2"/>
    <w:rsid w:val="00AB62F3"/>
    <w:rsid w:val="00AB7F40"/>
    <w:rsid w:val="00AC23C7"/>
    <w:rsid w:val="00AC3F72"/>
    <w:rsid w:val="00AC4069"/>
    <w:rsid w:val="00AC7B27"/>
    <w:rsid w:val="00AD1AB2"/>
    <w:rsid w:val="00AD1BFA"/>
    <w:rsid w:val="00AE091B"/>
    <w:rsid w:val="00AE1195"/>
    <w:rsid w:val="00AE4581"/>
    <w:rsid w:val="00AE6530"/>
    <w:rsid w:val="00AF29C4"/>
    <w:rsid w:val="00AF3790"/>
    <w:rsid w:val="00AF4B8A"/>
    <w:rsid w:val="00B05B54"/>
    <w:rsid w:val="00B06970"/>
    <w:rsid w:val="00B16576"/>
    <w:rsid w:val="00B22A06"/>
    <w:rsid w:val="00B24A72"/>
    <w:rsid w:val="00B2691E"/>
    <w:rsid w:val="00B30E50"/>
    <w:rsid w:val="00B32054"/>
    <w:rsid w:val="00B325DF"/>
    <w:rsid w:val="00B347BD"/>
    <w:rsid w:val="00B3783C"/>
    <w:rsid w:val="00B425CE"/>
    <w:rsid w:val="00B434B2"/>
    <w:rsid w:val="00B437C5"/>
    <w:rsid w:val="00B43AE3"/>
    <w:rsid w:val="00B44A91"/>
    <w:rsid w:val="00B4777C"/>
    <w:rsid w:val="00B6178F"/>
    <w:rsid w:val="00B6593E"/>
    <w:rsid w:val="00B70040"/>
    <w:rsid w:val="00B7067A"/>
    <w:rsid w:val="00B71BC6"/>
    <w:rsid w:val="00B72A6E"/>
    <w:rsid w:val="00B72DE4"/>
    <w:rsid w:val="00B75268"/>
    <w:rsid w:val="00B77210"/>
    <w:rsid w:val="00B85806"/>
    <w:rsid w:val="00B86F10"/>
    <w:rsid w:val="00BA4DBE"/>
    <w:rsid w:val="00BB0701"/>
    <w:rsid w:val="00BB4F9B"/>
    <w:rsid w:val="00BB63B4"/>
    <w:rsid w:val="00BB71D9"/>
    <w:rsid w:val="00BC0FC0"/>
    <w:rsid w:val="00BC2077"/>
    <w:rsid w:val="00BC51B7"/>
    <w:rsid w:val="00BD336A"/>
    <w:rsid w:val="00BD3867"/>
    <w:rsid w:val="00BD45C9"/>
    <w:rsid w:val="00BD47BD"/>
    <w:rsid w:val="00BE2543"/>
    <w:rsid w:val="00BF1FF9"/>
    <w:rsid w:val="00BF4ACD"/>
    <w:rsid w:val="00C02C1D"/>
    <w:rsid w:val="00C05BF6"/>
    <w:rsid w:val="00C07E96"/>
    <w:rsid w:val="00C11F99"/>
    <w:rsid w:val="00C1479A"/>
    <w:rsid w:val="00C15F11"/>
    <w:rsid w:val="00C16FAB"/>
    <w:rsid w:val="00C46F7D"/>
    <w:rsid w:val="00C4750A"/>
    <w:rsid w:val="00C51DEA"/>
    <w:rsid w:val="00C52724"/>
    <w:rsid w:val="00C57101"/>
    <w:rsid w:val="00C57658"/>
    <w:rsid w:val="00C61AEE"/>
    <w:rsid w:val="00C649D9"/>
    <w:rsid w:val="00C75C9E"/>
    <w:rsid w:val="00C766C3"/>
    <w:rsid w:val="00C80F1F"/>
    <w:rsid w:val="00C8165E"/>
    <w:rsid w:val="00C85558"/>
    <w:rsid w:val="00C92AF4"/>
    <w:rsid w:val="00C96E89"/>
    <w:rsid w:val="00CB416A"/>
    <w:rsid w:val="00CC2686"/>
    <w:rsid w:val="00CC2A11"/>
    <w:rsid w:val="00CC3FBC"/>
    <w:rsid w:val="00CC5470"/>
    <w:rsid w:val="00CC5772"/>
    <w:rsid w:val="00CC634F"/>
    <w:rsid w:val="00CD5985"/>
    <w:rsid w:val="00CE3338"/>
    <w:rsid w:val="00CE706B"/>
    <w:rsid w:val="00CF03EA"/>
    <w:rsid w:val="00CF05FD"/>
    <w:rsid w:val="00CF17AF"/>
    <w:rsid w:val="00CF5DA3"/>
    <w:rsid w:val="00CF648E"/>
    <w:rsid w:val="00CF75C0"/>
    <w:rsid w:val="00D00308"/>
    <w:rsid w:val="00D03C19"/>
    <w:rsid w:val="00D0502A"/>
    <w:rsid w:val="00D10080"/>
    <w:rsid w:val="00D1127D"/>
    <w:rsid w:val="00D15D25"/>
    <w:rsid w:val="00D22BF0"/>
    <w:rsid w:val="00D234BB"/>
    <w:rsid w:val="00D31263"/>
    <w:rsid w:val="00D342F5"/>
    <w:rsid w:val="00D373EB"/>
    <w:rsid w:val="00D4245A"/>
    <w:rsid w:val="00D429DA"/>
    <w:rsid w:val="00D47048"/>
    <w:rsid w:val="00D5113F"/>
    <w:rsid w:val="00D55B63"/>
    <w:rsid w:val="00D57917"/>
    <w:rsid w:val="00D651B7"/>
    <w:rsid w:val="00D66BA4"/>
    <w:rsid w:val="00D757B0"/>
    <w:rsid w:val="00D75EB3"/>
    <w:rsid w:val="00D76EEA"/>
    <w:rsid w:val="00D8157A"/>
    <w:rsid w:val="00D817A5"/>
    <w:rsid w:val="00D83523"/>
    <w:rsid w:val="00D843FE"/>
    <w:rsid w:val="00D92527"/>
    <w:rsid w:val="00D979EC"/>
    <w:rsid w:val="00DA19C2"/>
    <w:rsid w:val="00DA317C"/>
    <w:rsid w:val="00DA326C"/>
    <w:rsid w:val="00DA33E1"/>
    <w:rsid w:val="00DA551E"/>
    <w:rsid w:val="00DA5AEC"/>
    <w:rsid w:val="00DA66CC"/>
    <w:rsid w:val="00DB1A06"/>
    <w:rsid w:val="00DB32CA"/>
    <w:rsid w:val="00DC0908"/>
    <w:rsid w:val="00DC19CB"/>
    <w:rsid w:val="00DC217E"/>
    <w:rsid w:val="00DC3E89"/>
    <w:rsid w:val="00DC4006"/>
    <w:rsid w:val="00DD0920"/>
    <w:rsid w:val="00DD1309"/>
    <w:rsid w:val="00DD4EE4"/>
    <w:rsid w:val="00DD5638"/>
    <w:rsid w:val="00DE01ED"/>
    <w:rsid w:val="00DE0219"/>
    <w:rsid w:val="00DE3061"/>
    <w:rsid w:val="00DE3D63"/>
    <w:rsid w:val="00DE5EF3"/>
    <w:rsid w:val="00DF15FB"/>
    <w:rsid w:val="00DF3C03"/>
    <w:rsid w:val="00DF3C30"/>
    <w:rsid w:val="00DF5CAC"/>
    <w:rsid w:val="00DF5EA1"/>
    <w:rsid w:val="00E00614"/>
    <w:rsid w:val="00E046D6"/>
    <w:rsid w:val="00E0499E"/>
    <w:rsid w:val="00E07F28"/>
    <w:rsid w:val="00E10295"/>
    <w:rsid w:val="00E11431"/>
    <w:rsid w:val="00E2518C"/>
    <w:rsid w:val="00E2683F"/>
    <w:rsid w:val="00E32C78"/>
    <w:rsid w:val="00E358F0"/>
    <w:rsid w:val="00E3636A"/>
    <w:rsid w:val="00E412AB"/>
    <w:rsid w:val="00E461A5"/>
    <w:rsid w:val="00E517CA"/>
    <w:rsid w:val="00E521CC"/>
    <w:rsid w:val="00E54D46"/>
    <w:rsid w:val="00E5647D"/>
    <w:rsid w:val="00E63CF3"/>
    <w:rsid w:val="00E651F8"/>
    <w:rsid w:val="00E67DDD"/>
    <w:rsid w:val="00E70F7C"/>
    <w:rsid w:val="00E73296"/>
    <w:rsid w:val="00E74857"/>
    <w:rsid w:val="00E86A7A"/>
    <w:rsid w:val="00E87075"/>
    <w:rsid w:val="00E96728"/>
    <w:rsid w:val="00EB3563"/>
    <w:rsid w:val="00EB4D12"/>
    <w:rsid w:val="00EC35BD"/>
    <w:rsid w:val="00EC7B10"/>
    <w:rsid w:val="00ED2516"/>
    <w:rsid w:val="00ED3219"/>
    <w:rsid w:val="00ED5526"/>
    <w:rsid w:val="00ED7CFF"/>
    <w:rsid w:val="00EE3E4E"/>
    <w:rsid w:val="00EF27CC"/>
    <w:rsid w:val="00EF3FCD"/>
    <w:rsid w:val="00EF5EB8"/>
    <w:rsid w:val="00EF7031"/>
    <w:rsid w:val="00F074ED"/>
    <w:rsid w:val="00F07D76"/>
    <w:rsid w:val="00F07E1B"/>
    <w:rsid w:val="00F14A27"/>
    <w:rsid w:val="00F2373D"/>
    <w:rsid w:val="00F23F08"/>
    <w:rsid w:val="00F24639"/>
    <w:rsid w:val="00F3037B"/>
    <w:rsid w:val="00F30AFD"/>
    <w:rsid w:val="00F32E40"/>
    <w:rsid w:val="00F32E45"/>
    <w:rsid w:val="00F3358A"/>
    <w:rsid w:val="00F351E5"/>
    <w:rsid w:val="00F36B9A"/>
    <w:rsid w:val="00F42391"/>
    <w:rsid w:val="00F43310"/>
    <w:rsid w:val="00F43492"/>
    <w:rsid w:val="00F43A77"/>
    <w:rsid w:val="00F46B18"/>
    <w:rsid w:val="00F51901"/>
    <w:rsid w:val="00F558C0"/>
    <w:rsid w:val="00F5610B"/>
    <w:rsid w:val="00F568AF"/>
    <w:rsid w:val="00F60E62"/>
    <w:rsid w:val="00F718CF"/>
    <w:rsid w:val="00F71ED0"/>
    <w:rsid w:val="00F76403"/>
    <w:rsid w:val="00F770A1"/>
    <w:rsid w:val="00F7747C"/>
    <w:rsid w:val="00F851AE"/>
    <w:rsid w:val="00F909C5"/>
    <w:rsid w:val="00F94F6D"/>
    <w:rsid w:val="00FA277D"/>
    <w:rsid w:val="00FA2DE9"/>
    <w:rsid w:val="00FA3E61"/>
    <w:rsid w:val="00FA5B91"/>
    <w:rsid w:val="00FB2FD9"/>
    <w:rsid w:val="00FB4196"/>
    <w:rsid w:val="00FB5C12"/>
    <w:rsid w:val="00FB7268"/>
    <w:rsid w:val="00FC11D0"/>
    <w:rsid w:val="00FD0C7F"/>
    <w:rsid w:val="00FD6F79"/>
    <w:rsid w:val="00FE0BC6"/>
    <w:rsid w:val="00FF369E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 fillcolor="white">
      <v:fill color="white"/>
    </o:shapedefaults>
    <o:shapelayout v:ext="edit">
      <o:idmap v:ext="edit" data="1"/>
    </o:shapelayout>
  </w:shapeDefaults>
  <w:decimalSymbol w:val=","/>
  <w:listSeparator w:val=";"/>
  <w15:docId w15:val="{57FF8FD7-A646-4029-B2AB-AED07FAB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aliases w:val="Standardowy1"/>
    <w:qFormat/>
    <w:rsid w:val="00282AC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27EB1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qFormat/>
    <w:rsid w:val="00627EB1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qFormat/>
    <w:rsid w:val="00627EB1"/>
    <w:pPr>
      <w:keepNext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ny"/>
    <w:next w:val="Normalny"/>
    <w:qFormat/>
    <w:rsid w:val="00627EB1"/>
    <w:pPr>
      <w:keepNext/>
      <w:spacing w:line="200" w:lineRule="exact"/>
      <w:outlineLvl w:val="3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qFormat/>
    <w:rsid w:val="00627EB1"/>
    <w:pPr>
      <w:keepNext/>
      <w:outlineLvl w:val="4"/>
    </w:pPr>
    <w:rPr>
      <w:rFonts w:ascii="Arial" w:hAnsi="Arial" w:cs="Arial"/>
      <w:b/>
      <w:bCs/>
      <w:sz w:val="16"/>
    </w:rPr>
  </w:style>
  <w:style w:type="paragraph" w:styleId="Nagwek6">
    <w:name w:val="heading 6"/>
    <w:basedOn w:val="Normalny"/>
    <w:next w:val="Normalny"/>
    <w:qFormat/>
    <w:rsid w:val="00F074E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91086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627EB1"/>
    <w:pPr>
      <w:keepNext/>
      <w:spacing w:after="120" w:line="200" w:lineRule="exact"/>
      <w:ind w:firstLine="142"/>
      <w:outlineLvl w:val="7"/>
    </w:pPr>
    <w:rPr>
      <w:rFonts w:ascii="Arial" w:hAnsi="Arial" w:cs="Arial"/>
      <w:b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C46F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27EB1"/>
    <w:rPr>
      <w:rFonts w:ascii="Arial" w:hAnsi="Arial" w:cs="Arial"/>
      <w:sz w:val="20"/>
    </w:rPr>
  </w:style>
  <w:style w:type="paragraph" w:styleId="Tekstpodstawowy2">
    <w:name w:val="Body Text 2"/>
    <w:basedOn w:val="Normalny"/>
    <w:rsid w:val="00627EB1"/>
    <w:rPr>
      <w:rFonts w:ascii="Arial" w:hAnsi="Arial" w:cs="Arial"/>
      <w:sz w:val="18"/>
    </w:rPr>
  </w:style>
  <w:style w:type="paragraph" w:styleId="Stopka">
    <w:name w:val="footer"/>
    <w:basedOn w:val="Normalny"/>
    <w:link w:val="StopkaZnak"/>
    <w:rsid w:val="00627EB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27EB1"/>
  </w:style>
  <w:style w:type="paragraph" w:styleId="Nagwek">
    <w:name w:val="header"/>
    <w:basedOn w:val="Normalny"/>
    <w:rsid w:val="00627EB1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627EB1"/>
    <w:pPr>
      <w:spacing w:line="140" w:lineRule="exact"/>
      <w:jc w:val="center"/>
    </w:pPr>
    <w:rPr>
      <w:rFonts w:ascii="Arial" w:hAnsi="Arial" w:cs="Arial"/>
      <w:sz w:val="16"/>
    </w:rPr>
  </w:style>
  <w:style w:type="paragraph" w:styleId="Legenda">
    <w:name w:val="caption"/>
    <w:basedOn w:val="Normalny"/>
    <w:next w:val="Normalny"/>
    <w:qFormat/>
    <w:rsid w:val="00627EB1"/>
    <w:pPr>
      <w:ind w:left="113" w:right="113"/>
    </w:pPr>
    <w:rPr>
      <w:rFonts w:ascii="Arial" w:hAnsi="Arial"/>
      <w:b/>
      <w:sz w:val="20"/>
      <w:szCs w:val="20"/>
    </w:rPr>
  </w:style>
  <w:style w:type="paragraph" w:styleId="Tekstkomentarza">
    <w:name w:val="annotation text"/>
    <w:basedOn w:val="Normalny"/>
    <w:link w:val="TekstkomentarzaZnak"/>
    <w:rsid w:val="00627EB1"/>
    <w:rPr>
      <w:sz w:val="20"/>
      <w:szCs w:val="20"/>
    </w:rPr>
  </w:style>
  <w:style w:type="paragraph" w:styleId="Tekstdymka">
    <w:name w:val="Balloon Text"/>
    <w:basedOn w:val="Normalny"/>
    <w:rsid w:val="00627EB1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rsid w:val="00627EB1"/>
    <w:pPr>
      <w:shd w:val="clear" w:color="auto" w:fill="000080"/>
    </w:pPr>
    <w:rPr>
      <w:rFonts w:ascii="Tahoma" w:hAnsi="Tahoma" w:cs="Tahoma"/>
    </w:rPr>
  </w:style>
  <w:style w:type="paragraph" w:styleId="Tekstblokowy">
    <w:name w:val="Block Text"/>
    <w:basedOn w:val="Normalny"/>
    <w:rsid w:val="00627EB1"/>
    <w:pPr>
      <w:spacing w:line="360" w:lineRule="auto"/>
      <w:ind w:left="113" w:right="113"/>
      <w:jc w:val="center"/>
    </w:pPr>
    <w:rPr>
      <w:iCs/>
    </w:rPr>
  </w:style>
  <w:style w:type="paragraph" w:styleId="Tekstpodstawowywcity">
    <w:name w:val="Body Text Indent"/>
    <w:basedOn w:val="Normalny"/>
    <w:rsid w:val="008A24A6"/>
    <w:pPr>
      <w:spacing w:after="120"/>
      <w:ind w:left="283"/>
    </w:pPr>
  </w:style>
  <w:style w:type="table" w:styleId="Tabela-Siatka">
    <w:name w:val="Table Grid"/>
    <w:basedOn w:val="Standardowy"/>
    <w:rsid w:val="00DC2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D651B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D651B7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D651B7"/>
  </w:style>
  <w:style w:type="character" w:customStyle="1" w:styleId="TematkomentarzaZnak">
    <w:name w:val="Temat komentarza Znak"/>
    <w:basedOn w:val="TekstkomentarzaZnak"/>
    <w:link w:val="Tematkomentarza"/>
    <w:rsid w:val="00D651B7"/>
  </w:style>
  <w:style w:type="character" w:customStyle="1" w:styleId="StopkaZnak">
    <w:name w:val="Stopka Znak"/>
    <w:link w:val="Stopka"/>
    <w:rsid w:val="00667091"/>
    <w:rPr>
      <w:sz w:val="24"/>
      <w:szCs w:val="24"/>
    </w:rPr>
  </w:style>
  <w:style w:type="paragraph" w:customStyle="1" w:styleId="style20">
    <w:name w:val="style20"/>
    <w:basedOn w:val="Normalny"/>
    <w:rsid w:val="00516AB3"/>
    <w:pPr>
      <w:autoSpaceDE w:val="0"/>
      <w:autoSpaceDN w:val="0"/>
      <w:spacing w:line="396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5197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Paweł Marczak</dc:creator>
  <cp:keywords/>
  <dc:description/>
  <cp:lastModifiedBy>Decewicz Regina</cp:lastModifiedBy>
  <cp:revision>2</cp:revision>
  <cp:lastPrinted>2016-03-04T12:09:00Z</cp:lastPrinted>
  <dcterms:created xsi:type="dcterms:W3CDTF">2020-03-02T13:29:00Z</dcterms:created>
  <dcterms:modified xsi:type="dcterms:W3CDTF">2020-03-02T13:29:00Z</dcterms:modified>
</cp:coreProperties>
</file>